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554EB33C" w:rsidR="005079E8" w:rsidRPr="00920E8C" w:rsidRDefault="006F5E23"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 xml:space="preserve">IRO-001-4 — Coordination de la fiabilité – Responsabilités </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proofErr w:type="spellStart"/>
            <w:r>
              <w:rPr>
                <w:rFonts w:ascii="Times New Roman" w:hAnsi="Times New Roman" w:cs="Times New Roman"/>
                <w:b/>
                <w:bCs/>
              </w:rPr>
              <w:t>Numéro</w:t>
            </w:r>
            <w:proofErr w:type="spellEnd"/>
            <w:r>
              <w:rPr>
                <w:rFonts w:ascii="Times New Roman" w:hAnsi="Times New Roman" w:cs="Times New Roman"/>
                <w:b/>
                <w:bCs/>
              </w:rPr>
              <w:t xml:space="preserve"> de </w:t>
            </w:r>
            <w:proofErr w:type="spellStart"/>
            <w:r>
              <w:rPr>
                <w:rFonts w:ascii="Times New Roman" w:hAnsi="Times New Roman" w:cs="Times New Roman"/>
                <w:b/>
                <w:bCs/>
              </w:rPr>
              <w:t>l’audit</w:t>
            </w:r>
            <w:proofErr w:type="spellEnd"/>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w:t>
            </w:r>
            <w:proofErr w:type="spellStart"/>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w:t>
            </w:r>
            <w:proofErr w:type="spellEnd"/>
            <w:r w:rsidR="005079E8" w:rsidRPr="00CE1F2E">
              <w:rPr>
                <w:rFonts w:ascii="Times New Roman" w:hAnsi="Times New Roman" w:cs="Times New Roman"/>
                <w:bCs/>
                <w:color w:val="A6A6A6" w:themeColor="background1" w:themeShade="A6"/>
              </w:rPr>
              <w:t>-YYYYMMDD</w:t>
            </w:r>
          </w:p>
        </w:tc>
      </w:tr>
      <w:tr w:rsidR="00C72E23" w:rsidRPr="00CE1F2E" w14:paraId="72081C95" w14:textId="77777777" w:rsidTr="003C69B1">
        <w:tc>
          <w:tcPr>
            <w:tcW w:w="4820" w:type="dxa"/>
          </w:tcPr>
          <w:p w14:paraId="08B9E2AF" w14:textId="72B21E31" w:rsidR="005079E8" w:rsidRPr="00CE1F2E" w:rsidRDefault="005079E8" w:rsidP="00C416DE">
            <w:pPr>
              <w:widowControl w:val="0"/>
              <w:tabs>
                <w:tab w:val="left" w:pos="0"/>
              </w:tabs>
              <w:rPr>
                <w:rFonts w:ascii="Times New Roman" w:hAnsi="Times New Roman" w:cs="Times New Roman"/>
                <w:i/>
                <w:iCs/>
              </w:rPr>
            </w:pPr>
            <w:proofErr w:type="spellStart"/>
            <w:r w:rsidRPr="00CE1F2E">
              <w:rPr>
                <w:rFonts w:ascii="Times New Roman" w:hAnsi="Times New Roman" w:cs="Times New Roman"/>
                <w:b/>
                <w:bCs/>
              </w:rPr>
              <w:t>Entité</w:t>
            </w:r>
            <w:proofErr w:type="spellEnd"/>
            <w:r w:rsidRPr="00CE1F2E">
              <w:rPr>
                <w:rFonts w:ascii="Times New Roman" w:hAnsi="Times New Roman" w:cs="Times New Roman"/>
                <w:b/>
                <w:bCs/>
              </w:rPr>
              <w:t xml:space="preserve"> </w:t>
            </w:r>
            <w:proofErr w:type="spellStart"/>
            <w:r w:rsidRPr="00CE1F2E">
              <w:rPr>
                <w:rFonts w:ascii="Times New Roman" w:hAnsi="Times New Roman" w:cs="Times New Roman"/>
                <w:b/>
                <w:bCs/>
              </w:rPr>
              <w:t>visée</w:t>
            </w:r>
            <w:proofErr w:type="spellEnd"/>
            <w:r w:rsidRPr="00CE1F2E">
              <w:rPr>
                <w:rFonts w:ascii="Times New Roman" w:hAnsi="Times New Roman" w:cs="Times New Roman"/>
                <w:b/>
                <w:bCs/>
              </w:rPr>
              <w:t>:</w:t>
            </w:r>
          </w:p>
        </w:tc>
        <w:tc>
          <w:tcPr>
            <w:tcW w:w="5980" w:type="dxa"/>
            <w:vAlign w:val="center"/>
          </w:tcPr>
          <w:p w14:paraId="5E39FF68" w14:textId="5519CA93" w:rsidR="005079E8" w:rsidRPr="00CE1F2E" w:rsidRDefault="006A619B" w:rsidP="00C416DE">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 xml:space="preserve">Nom de </w:t>
            </w:r>
            <w:proofErr w:type="spellStart"/>
            <w:r>
              <w:rPr>
                <w:rFonts w:ascii="Times New Roman" w:hAnsi="Times New Roman" w:cs="Times New Roman"/>
                <w:bCs/>
                <w:color w:val="A6A6A6" w:themeColor="background1" w:themeShade="A6"/>
              </w:rPr>
              <w:t>l’entité</w:t>
            </w:r>
            <w:proofErr w:type="spellEnd"/>
            <w:r>
              <w:rPr>
                <w:rFonts w:ascii="Times New Roman" w:hAnsi="Times New Roman" w:cs="Times New Roman"/>
                <w:bCs/>
                <w:color w:val="A6A6A6" w:themeColor="background1" w:themeShade="A6"/>
              </w:rPr>
              <w:t xml:space="preserve"> </w:t>
            </w:r>
            <w:proofErr w:type="spellStart"/>
            <w:r>
              <w:rPr>
                <w:rFonts w:ascii="Times New Roman" w:hAnsi="Times New Roman" w:cs="Times New Roman"/>
                <w:bCs/>
                <w:color w:val="A6A6A6" w:themeColor="background1" w:themeShade="A6"/>
              </w:rPr>
              <w:t>visée</w:t>
            </w:r>
            <w:proofErr w:type="spellEnd"/>
          </w:p>
        </w:tc>
      </w:tr>
      <w:tr w:rsidR="00C72E23" w:rsidRPr="00CE1F2E" w14:paraId="62975B8B" w14:textId="77777777" w:rsidTr="003C69B1">
        <w:tc>
          <w:tcPr>
            <w:tcW w:w="4820" w:type="dxa"/>
          </w:tcPr>
          <w:p w14:paraId="3C3D7E3C" w14:textId="72829E56" w:rsidR="005079E8" w:rsidRPr="00CE1F2E" w:rsidRDefault="005079E8" w:rsidP="00C416DE">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proofErr w:type="spellStart"/>
            <w:r w:rsidRPr="00CE1F2E">
              <w:rPr>
                <w:rFonts w:ascii="Times New Roman" w:hAnsi="Times New Roman" w:cs="Times New Roman"/>
                <w:bCs/>
                <w:color w:val="A6A6A6" w:themeColor="background1" w:themeShade="A6"/>
              </w:rPr>
              <w:t>NIRnnnn</w:t>
            </w:r>
            <w:proofErr w:type="spellEnd"/>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proofErr w:type="spellStart"/>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w:t>
            </w:r>
            <w:proofErr w:type="spellEnd"/>
            <w:r w:rsidR="00C72E23" w:rsidRPr="00CE1F2E">
              <w:rPr>
                <w:rFonts w:ascii="Times New Roman" w:hAnsi="Times New Roman" w:cs="Times New Roman"/>
                <w:color w:val="A6A6A6" w:themeColor="background1" w:themeShade="A6"/>
              </w:rPr>
              <w:t xml:space="preserve"> de </w:t>
            </w:r>
            <w:proofErr w:type="spellStart"/>
            <w:r w:rsidR="00C72E23" w:rsidRPr="00CE1F2E">
              <w:rPr>
                <w:rFonts w:ascii="Times New Roman" w:hAnsi="Times New Roman" w:cs="Times New Roman"/>
                <w:color w:val="A6A6A6" w:themeColor="background1" w:themeShade="A6"/>
              </w:rPr>
              <w:t>l’énergie</w:t>
            </w:r>
            <w:proofErr w:type="spellEnd"/>
          </w:p>
        </w:tc>
      </w:tr>
      <w:tr w:rsidR="00C72E23" w:rsidRPr="000464B8"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C416DE">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0464B8" w14:paraId="04F0D2EA" w14:textId="77777777" w:rsidTr="003C69B1">
        <w:tc>
          <w:tcPr>
            <w:tcW w:w="4820" w:type="dxa"/>
          </w:tcPr>
          <w:p w14:paraId="7911FEAA" w14:textId="27D39321" w:rsidR="005079E8" w:rsidRPr="00CE1F2E" w:rsidRDefault="005079E8" w:rsidP="00C416D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proofErr w:type="spellStart"/>
            <w:r>
              <w:rPr>
                <w:rFonts w:ascii="Times New Roman" w:hAnsi="Times New Roman" w:cs="Times New Roman"/>
                <w:bCs/>
                <w:color w:val="A6A6A6" w:themeColor="background1" w:themeShade="A6"/>
              </w:rPr>
              <w:t>Fournis</w:t>
            </w:r>
            <w:proofErr w:type="spellEnd"/>
            <w:r>
              <w:rPr>
                <w:rFonts w:ascii="Times New Roman" w:hAnsi="Times New Roman" w:cs="Times New Roman"/>
                <w:bCs/>
                <w:color w:val="A6A6A6" w:themeColor="background1" w:themeShade="A6"/>
              </w:rPr>
              <w:t xml:space="preserve">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77777777" w:rsidR="00A10B10" w:rsidRPr="006F5E23" w:rsidRDefault="00A10B10" w:rsidP="006712E5">
            <w:pPr>
              <w:jc w:val="center"/>
              <w:rPr>
                <w:rFonts w:ascii="Times New Roman" w:hAnsi="Times New Roman" w:cs="Times New Roman"/>
                <w:b/>
                <w:sz w:val="24"/>
                <w:szCs w:val="24"/>
                <w:lang w:val="fr-CA"/>
              </w:rPr>
            </w:pPr>
          </w:p>
        </w:tc>
        <w:tc>
          <w:tcPr>
            <w:tcW w:w="851" w:type="dxa"/>
            <w:shd w:val="clear" w:color="auto" w:fill="DCDCFF"/>
          </w:tcPr>
          <w:p w14:paraId="0915C529" w14:textId="77777777" w:rsidR="00A10B10" w:rsidRPr="006F5E23"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33971FD" w14:textId="77777777" w:rsidR="00A10B10" w:rsidRPr="006F5E23"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DD6C44F" w14:textId="77777777" w:rsidR="00A10B10" w:rsidRPr="006F5E23"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335FCE3" w14:textId="77777777" w:rsidR="00A10B10" w:rsidRPr="006F5E23"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93389C7" w14:textId="77777777" w:rsidR="00A10B10" w:rsidRPr="006F5E23" w:rsidRDefault="00A10B10" w:rsidP="006712E5">
            <w:pPr>
              <w:jc w:val="center"/>
              <w:rPr>
                <w:rFonts w:ascii="Times New Roman" w:hAnsi="Times New Roman" w:cs="Times New Roman"/>
                <w:b/>
                <w:sz w:val="24"/>
                <w:szCs w:val="24"/>
                <w:lang w:val="fr-CA"/>
              </w:rPr>
            </w:pPr>
          </w:p>
        </w:tc>
        <w:tc>
          <w:tcPr>
            <w:tcW w:w="851" w:type="dxa"/>
            <w:shd w:val="clear" w:color="auto" w:fill="DCDCFF"/>
          </w:tcPr>
          <w:p w14:paraId="39394DB1" w14:textId="21086BFF" w:rsidR="00A10B10" w:rsidRPr="006F5E23" w:rsidRDefault="006F5E23" w:rsidP="006712E5">
            <w:pPr>
              <w:jc w:val="center"/>
              <w:rPr>
                <w:rFonts w:ascii="Times New Roman" w:hAnsi="Times New Roman" w:cs="Times New Roman"/>
                <w:b/>
                <w:sz w:val="24"/>
                <w:szCs w:val="24"/>
                <w:lang w:val="fr-CA"/>
              </w:rPr>
            </w:pPr>
            <w:r w:rsidRPr="006F5E23">
              <w:rPr>
                <w:rFonts w:ascii="Times New Roman" w:hAnsi="Times New Roman" w:cs="Times New Roman"/>
                <w:b/>
                <w:sz w:val="24"/>
                <w:szCs w:val="24"/>
                <w:lang w:val="fr-CA"/>
              </w:rPr>
              <w:t>X</w:t>
            </w:r>
          </w:p>
        </w:tc>
        <w:tc>
          <w:tcPr>
            <w:tcW w:w="851" w:type="dxa"/>
            <w:shd w:val="clear" w:color="auto" w:fill="DCDCFF"/>
          </w:tcPr>
          <w:p w14:paraId="66665431" w14:textId="77777777" w:rsidR="00A10B10" w:rsidRPr="006F5E23" w:rsidRDefault="00A10B10" w:rsidP="006712E5">
            <w:pPr>
              <w:jc w:val="center"/>
              <w:rPr>
                <w:rFonts w:ascii="Times New Roman" w:hAnsi="Times New Roman" w:cs="Times New Roman"/>
                <w:b/>
                <w:sz w:val="24"/>
                <w:szCs w:val="24"/>
                <w:lang w:val="fr-CA"/>
              </w:rPr>
            </w:pPr>
          </w:p>
        </w:tc>
        <w:tc>
          <w:tcPr>
            <w:tcW w:w="858" w:type="dxa"/>
            <w:shd w:val="clear" w:color="auto" w:fill="DCDCFF"/>
          </w:tcPr>
          <w:p w14:paraId="7EB8D448" w14:textId="77777777" w:rsidR="00A10B10" w:rsidRPr="006F5E23"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3B4D15C" w14:textId="77777777" w:rsidR="00A10B10" w:rsidRPr="006F5E23"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AD06C00"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48CBEA9B"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553EE6C1" w:rsidR="00A10B10" w:rsidRPr="006F5E23" w:rsidRDefault="006F5E23" w:rsidP="006712E5">
            <w:pPr>
              <w:jc w:val="center"/>
              <w:rPr>
                <w:rFonts w:ascii="Times New Roman" w:hAnsi="Times New Roman" w:cs="Times New Roman"/>
                <w:b/>
                <w:sz w:val="24"/>
                <w:szCs w:val="24"/>
                <w:lang w:val="fr-CA"/>
              </w:rPr>
            </w:pPr>
            <w:r w:rsidRPr="006F5E23">
              <w:rPr>
                <w:rFonts w:ascii="Times New Roman" w:hAnsi="Times New Roman" w:cs="Times New Roman"/>
                <w:b/>
                <w:sz w:val="24"/>
                <w:szCs w:val="24"/>
                <w:lang w:val="fr-CA"/>
              </w:rPr>
              <w:t>X</w:t>
            </w:r>
          </w:p>
        </w:tc>
        <w:tc>
          <w:tcPr>
            <w:tcW w:w="851" w:type="dxa"/>
            <w:shd w:val="clear" w:color="auto" w:fill="DCDCFF"/>
          </w:tcPr>
          <w:p w14:paraId="09963851" w14:textId="1AAB90EA" w:rsidR="00A10B10" w:rsidRPr="006F5E23" w:rsidRDefault="006F5E23" w:rsidP="006712E5">
            <w:pPr>
              <w:jc w:val="center"/>
              <w:rPr>
                <w:rFonts w:ascii="Times New Roman" w:hAnsi="Times New Roman" w:cs="Times New Roman"/>
                <w:b/>
                <w:sz w:val="24"/>
                <w:szCs w:val="24"/>
                <w:lang w:val="fr-CA"/>
              </w:rPr>
            </w:pPr>
            <w:r w:rsidRPr="006F5E23">
              <w:rPr>
                <w:rFonts w:ascii="Times New Roman" w:hAnsi="Times New Roman" w:cs="Times New Roman"/>
                <w:b/>
                <w:sz w:val="24"/>
                <w:szCs w:val="24"/>
                <w:lang w:val="fr-CA"/>
              </w:rPr>
              <w:t>X</w:t>
            </w:r>
          </w:p>
        </w:tc>
        <w:tc>
          <w:tcPr>
            <w:tcW w:w="851" w:type="dxa"/>
            <w:shd w:val="clear" w:color="auto" w:fill="DCDCFF"/>
          </w:tcPr>
          <w:p w14:paraId="62FB4408" w14:textId="77777777" w:rsidR="00A10B10" w:rsidRPr="006F5E23" w:rsidRDefault="00A10B10" w:rsidP="006712E5">
            <w:pPr>
              <w:jc w:val="center"/>
              <w:rPr>
                <w:rFonts w:ascii="Times New Roman" w:hAnsi="Times New Roman" w:cs="Times New Roman"/>
                <w:b/>
                <w:sz w:val="24"/>
                <w:szCs w:val="24"/>
                <w:lang w:val="fr-CA"/>
              </w:rPr>
            </w:pPr>
          </w:p>
        </w:tc>
        <w:tc>
          <w:tcPr>
            <w:tcW w:w="851" w:type="dxa"/>
            <w:shd w:val="clear" w:color="auto" w:fill="DCDCFF"/>
          </w:tcPr>
          <w:p w14:paraId="5C6DC11E" w14:textId="2400AD83" w:rsidR="00A10B10" w:rsidRPr="006F5E23" w:rsidRDefault="006F5E23" w:rsidP="006712E5">
            <w:pPr>
              <w:jc w:val="center"/>
              <w:rPr>
                <w:rFonts w:ascii="Times New Roman" w:hAnsi="Times New Roman" w:cs="Times New Roman"/>
                <w:b/>
                <w:sz w:val="24"/>
                <w:szCs w:val="24"/>
                <w:lang w:val="fr-CA"/>
              </w:rPr>
            </w:pPr>
            <w:r w:rsidRPr="006F5E23">
              <w:rPr>
                <w:rFonts w:ascii="Times New Roman" w:hAnsi="Times New Roman" w:cs="Times New Roman"/>
                <w:b/>
                <w:sz w:val="24"/>
                <w:szCs w:val="24"/>
                <w:lang w:val="fr-CA"/>
              </w:rPr>
              <w:t>X</w:t>
            </w:r>
          </w:p>
        </w:tc>
        <w:tc>
          <w:tcPr>
            <w:tcW w:w="851" w:type="dxa"/>
            <w:shd w:val="clear" w:color="auto" w:fill="DCDCFF"/>
          </w:tcPr>
          <w:p w14:paraId="79969069" w14:textId="77777777" w:rsidR="00A10B10" w:rsidRPr="006F5E23"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02EF74B" w14:textId="77777777" w:rsidR="00A10B10" w:rsidRPr="006F5E23" w:rsidRDefault="00A10B10" w:rsidP="006712E5">
            <w:pPr>
              <w:jc w:val="center"/>
              <w:rPr>
                <w:rFonts w:ascii="Times New Roman" w:hAnsi="Times New Roman" w:cs="Times New Roman"/>
                <w:b/>
                <w:sz w:val="24"/>
                <w:szCs w:val="24"/>
                <w:lang w:val="fr-CA"/>
              </w:rPr>
            </w:pPr>
          </w:p>
        </w:tc>
        <w:tc>
          <w:tcPr>
            <w:tcW w:w="851" w:type="dxa"/>
            <w:shd w:val="clear" w:color="auto" w:fill="DCDCFF"/>
          </w:tcPr>
          <w:p w14:paraId="44D1C87F" w14:textId="77777777" w:rsidR="00A10B10" w:rsidRPr="006F5E23" w:rsidRDefault="00A10B10" w:rsidP="006712E5">
            <w:pPr>
              <w:jc w:val="center"/>
              <w:rPr>
                <w:rFonts w:ascii="Times New Roman" w:hAnsi="Times New Roman" w:cs="Times New Roman"/>
                <w:b/>
                <w:sz w:val="24"/>
                <w:szCs w:val="24"/>
                <w:lang w:val="fr-CA"/>
              </w:rPr>
            </w:pPr>
          </w:p>
        </w:tc>
        <w:tc>
          <w:tcPr>
            <w:tcW w:w="851" w:type="dxa"/>
            <w:shd w:val="clear" w:color="auto" w:fill="DCDCFF"/>
          </w:tcPr>
          <w:p w14:paraId="3F057838" w14:textId="77777777" w:rsidR="00A10B10" w:rsidRPr="006F5E23" w:rsidRDefault="00A10B10" w:rsidP="006712E5">
            <w:pPr>
              <w:jc w:val="center"/>
              <w:rPr>
                <w:rFonts w:ascii="Times New Roman" w:hAnsi="Times New Roman" w:cs="Times New Roman"/>
                <w:b/>
                <w:sz w:val="24"/>
                <w:szCs w:val="24"/>
                <w:lang w:val="fr-CA"/>
              </w:rPr>
            </w:pPr>
          </w:p>
        </w:tc>
        <w:tc>
          <w:tcPr>
            <w:tcW w:w="858" w:type="dxa"/>
            <w:shd w:val="clear" w:color="auto" w:fill="DCDCFF"/>
          </w:tcPr>
          <w:p w14:paraId="4FE1CC24" w14:textId="77777777" w:rsidR="00A10B10" w:rsidRPr="006F5E23"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4616C14" w14:textId="78ADC013" w:rsidR="00A10B10" w:rsidRPr="006F5E23" w:rsidRDefault="006F5E23" w:rsidP="006712E5">
            <w:pPr>
              <w:jc w:val="center"/>
              <w:rPr>
                <w:rFonts w:ascii="Times New Roman" w:hAnsi="Times New Roman" w:cs="Times New Roman"/>
                <w:b/>
                <w:sz w:val="24"/>
                <w:szCs w:val="24"/>
                <w:lang w:val="fr-CA"/>
              </w:rPr>
            </w:pPr>
            <w:r w:rsidRPr="006F5E23">
              <w:rPr>
                <w:rFonts w:ascii="Times New Roman" w:hAnsi="Times New Roman" w:cs="Times New Roman"/>
                <w:b/>
                <w:sz w:val="24"/>
                <w:szCs w:val="24"/>
                <w:lang w:val="fr-CA"/>
              </w:rPr>
              <w:t>X</w:t>
            </w:r>
          </w:p>
        </w:tc>
        <w:tc>
          <w:tcPr>
            <w:tcW w:w="851" w:type="dxa"/>
            <w:shd w:val="clear" w:color="auto" w:fill="DCDCFF"/>
          </w:tcPr>
          <w:p w14:paraId="487BFD6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57B62759"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716C229A" w14:textId="77777777" w:rsidTr="00A10B10">
        <w:tc>
          <w:tcPr>
            <w:tcW w:w="605" w:type="dxa"/>
            <w:shd w:val="clear" w:color="auto" w:fill="DCDCFF"/>
          </w:tcPr>
          <w:p w14:paraId="4824BD0E" w14:textId="41AA0F8D"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6E157A75" w:rsidR="00A10B10" w:rsidRPr="006F5E23" w:rsidRDefault="006F5E23" w:rsidP="006712E5">
            <w:pPr>
              <w:jc w:val="center"/>
              <w:rPr>
                <w:rFonts w:ascii="Times New Roman" w:hAnsi="Times New Roman" w:cs="Times New Roman"/>
                <w:b/>
                <w:sz w:val="24"/>
                <w:szCs w:val="24"/>
                <w:lang w:val="fr-CA"/>
              </w:rPr>
            </w:pPr>
            <w:r w:rsidRPr="006F5E23">
              <w:rPr>
                <w:rFonts w:ascii="Times New Roman" w:hAnsi="Times New Roman" w:cs="Times New Roman"/>
                <w:b/>
                <w:sz w:val="24"/>
                <w:szCs w:val="24"/>
                <w:lang w:val="fr-CA"/>
              </w:rPr>
              <w:t>X</w:t>
            </w:r>
          </w:p>
        </w:tc>
        <w:tc>
          <w:tcPr>
            <w:tcW w:w="851" w:type="dxa"/>
            <w:shd w:val="clear" w:color="auto" w:fill="DCDCFF"/>
          </w:tcPr>
          <w:p w14:paraId="6CDAD391" w14:textId="35E9D1BA" w:rsidR="00A10B10" w:rsidRPr="006F5E23" w:rsidRDefault="006F5E23" w:rsidP="006712E5">
            <w:pPr>
              <w:jc w:val="center"/>
              <w:rPr>
                <w:rFonts w:ascii="Times New Roman" w:hAnsi="Times New Roman" w:cs="Times New Roman"/>
                <w:b/>
                <w:sz w:val="24"/>
                <w:szCs w:val="24"/>
                <w:lang w:val="fr-CA"/>
              </w:rPr>
            </w:pPr>
            <w:r w:rsidRPr="006F5E23">
              <w:rPr>
                <w:rFonts w:ascii="Times New Roman" w:hAnsi="Times New Roman" w:cs="Times New Roman"/>
                <w:b/>
                <w:sz w:val="24"/>
                <w:szCs w:val="24"/>
                <w:lang w:val="fr-CA"/>
              </w:rPr>
              <w:t>X</w:t>
            </w:r>
          </w:p>
        </w:tc>
        <w:tc>
          <w:tcPr>
            <w:tcW w:w="851" w:type="dxa"/>
            <w:shd w:val="clear" w:color="auto" w:fill="DCDCFF"/>
          </w:tcPr>
          <w:p w14:paraId="21F34F5F" w14:textId="77777777" w:rsidR="00A10B10" w:rsidRPr="006F5E23" w:rsidRDefault="00A10B10" w:rsidP="006712E5">
            <w:pPr>
              <w:jc w:val="center"/>
              <w:rPr>
                <w:rFonts w:ascii="Times New Roman" w:hAnsi="Times New Roman" w:cs="Times New Roman"/>
                <w:b/>
                <w:sz w:val="24"/>
                <w:szCs w:val="24"/>
                <w:lang w:val="fr-CA"/>
              </w:rPr>
            </w:pPr>
          </w:p>
        </w:tc>
        <w:tc>
          <w:tcPr>
            <w:tcW w:w="851" w:type="dxa"/>
            <w:shd w:val="clear" w:color="auto" w:fill="DCDCFF"/>
          </w:tcPr>
          <w:p w14:paraId="0E38C65B" w14:textId="678F6560" w:rsidR="00A10B10" w:rsidRPr="006F5E23" w:rsidRDefault="006F5E23" w:rsidP="006712E5">
            <w:pPr>
              <w:jc w:val="center"/>
              <w:rPr>
                <w:rFonts w:ascii="Times New Roman" w:hAnsi="Times New Roman" w:cs="Times New Roman"/>
                <w:b/>
                <w:sz w:val="24"/>
                <w:szCs w:val="24"/>
                <w:lang w:val="fr-CA"/>
              </w:rPr>
            </w:pPr>
            <w:r w:rsidRPr="006F5E23">
              <w:rPr>
                <w:rFonts w:ascii="Times New Roman" w:hAnsi="Times New Roman" w:cs="Times New Roman"/>
                <w:b/>
                <w:sz w:val="24"/>
                <w:szCs w:val="24"/>
                <w:lang w:val="fr-CA"/>
              </w:rPr>
              <w:t>X</w:t>
            </w:r>
          </w:p>
        </w:tc>
        <w:tc>
          <w:tcPr>
            <w:tcW w:w="851" w:type="dxa"/>
            <w:shd w:val="clear" w:color="auto" w:fill="DCDCFF"/>
          </w:tcPr>
          <w:p w14:paraId="331E588B" w14:textId="77777777" w:rsidR="00A10B10" w:rsidRPr="006F5E23"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E378AEA" w14:textId="77777777" w:rsidR="00A10B10" w:rsidRPr="006F5E23"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3D8F240" w14:textId="77777777" w:rsidR="00A10B10" w:rsidRPr="006F5E23" w:rsidRDefault="00A10B10" w:rsidP="006712E5">
            <w:pPr>
              <w:jc w:val="center"/>
              <w:rPr>
                <w:rFonts w:ascii="Times New Roman" w:hAnsi="Times New Roman" w:cs="Times New Roman"/>
                <w:b/>
                <w:sz w:val="24"/>
                <w:szCs w:val="24"/>
                <w:lang w:val="fr-CA"/>
              </w:rPr>
            </w:pPr>
          </w:p>
        </w:tc>
        <w:tc>
          <w:tcPr>
            <w:tcW w:w="851" w:type="dxa"/>
            <w:shd w:val="clear" w:color="auto" w:fill="DCDCFF"/>
          </w:tcPr>
          <w:p w14:paraId="54D2406A" w14:textId="77777777" w:rsidR="00A10B10" w:rsidRPr="006F5E23" w:rsidRDefault="00A10B10" w:rsidP="006712E5">
            <w:pPr>
              <w:jc w:val="center"/>
              <w:rPr>
                <w:rFonts w:ascii="Times New Roman" w:hAnsi="Times New Roman" w:cs="Times New Roman"/>
                <w:b/>
                <w:sz w:val="24"/>
                <w:szCs w:val="24"/>
                <w:lang w:val="fr-CA"/>
              </w:rPr>
            </w:pPr>
          </w:p>
        </w:tc>
        <w:tc>
          <w:tcPr>
            <w:tcW w:w="858" w:type="dxa"/>
            <w:shd w:val="clear" w:color="auto" w:fill="DCDCFF"/>
          </w:tcPr>
          <w:p w14:paraId="20FE0112" w14:textId="77777777" w:rsidR="00A10B10" w:rsidRPr="006F5E23" w:rsidRDefault="00A10B10" w:rsidP="006712E5">
            <w:pPr>
              <w:jc w:val="center"/>
              <w:rPr>
                <w:rFonts w:ascii="Times New Roman" w:hAnsi="Times New Roman" w:cs="Times New Roman"/>
                <w:b/>
                <w:sz w:val="24"/>
                <w:szCs w:val="24"/>
                <w:lang w:val="fr-CA"/>
              </w:rPr>
            </w:pPr>
          </w:p>
        </w:tc>
        <w:tc>
          <w:tcPr>
            <w:tcW w:w="851" w:type="dxa"/>
            <w:shd w:val="clear" w:color="auto" w:fill="DCDCFF"/>
          </w:tcPr>
          <w:p w14:paraId="4B7BCBDB" w14:textId="0B483FEC" w:rsidR="00A10B10" w:rsidRPr="006F5E23" w:rsidRDefault="006F5E23" w:rsidP="006712E5">
            <w:pPr>
              <w:jc w:val="center"/>
              <w:rPr>
                <w:rFonts w:ascii="Times New Roman" w:hAnsi="Times New Roman" w:cs="Times New Roman"/>
                <w:b/>
                <w:sz w:val="24"/>
                <w:szCs w:val="24"/>
                <w:lang w:val="fr-CA"/>
              </w:rPr>
            </w:pPr>
            <w:r w:rsidRPr="006F5E23">
              <w:rPr>
                <w:rFonts w:ascii="Times New Roman" w:hAnsi="Times New Roman" w:cs="Times New Roman"/>
                <w:b/>
                <w:sz w:val="24"/>
                <w:szCs w:val="24"/>
                <w:lang w:val="fr-CA"/>
              </w:rPr>
              <w:t>X</w:t>
            </w:r>
          </w:p>
        </w:tc>
        <w:tc>
          <w:tcPr>
            <w:tcW w:w="851" w:type="dxa"/>
            <w:shd w:val="clear" w:color="auto" w:fill="DCDCFF"/>
          </w:tcPr>
          <w:p w14:paraId="674872D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616B6E1C" w14:textId="77777777" w:rsidR="00A10B10" w:rsidRPr="00922A4F" w:rsidRDefault="00A10B10" w:rsidP="006712E5">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0464B8"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4507B5C7" w14:textId="77777777" w:rsidR="005E7C43" w:rsidRPr="00922A4F" w:rsidRDefault="005E7C43" w:rsidP="005E7C43">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08026453" w14:textId="3BA995AA" w:rsidR="00DC1431" w:rsidRPr="006F5E23" w:rsidRDefault="006F5E23" w:rsidP="006F5E23">
      <w:pPr>
        <w:pStyle w:val="Paragraphedeliste"/>
        <w:numPr>
          <w:ilvl w:val="0"/>
          <w:numId w:val="21"/>
        </w:numPr>
        <w:autoSpaceDE/>
        <w:autoSpaceDN/>
        <w:adjustRightInd/>
        <w:jc w:val="both"/>
        <w:outlineLvl w:val="0"/>
        <w:rPr>
          <w:rFonts w:ascii="Times New Roman" w:hAnsi="Times New Roman" w:cs="Times New Roman"/>
          <w:sz w:val="24"/>
          <w:szCs w:val="24"/>
          <w:lang w:val="fr-CA"/>
        </w:rPr>
      </w:pPr>
      <w:r w:rsidRPr="00922A4F">
        <w:rPr>
          <w:rFonts w:ascii="Times New Roman" w:hAnsi="Times New Roman" w:cs="Times New Roman"/>
          <w:sz w:val="24"/>
          <w:szCs w:val="24"/>
          <w:lang w:val="fr-CA"/>
        </w:rPr>
        <w:t xml:space="preserve">Chaque </w:t>
      </w:r>
      <w:r w:rsidRPr="00922A4F">
        <w:rPr>
          <w:rFonts w:ascii="Times New Roman" w:hAnsi="Times New Roman" w:cs="Times New Roman"/>
          <w:i/>
          <w:iCs/>
          <w:sz w:val="24"/>
          <w:szCs w:val="24"/>
          <w:lang w:val="fr-CA"/>
        </w:rPr>
        <w:t xml:space="preserve">coordonnateur de la fiabilité </w:t>
      </w:r>
      <w:r w:rsidRPr="00922A4F">
        <w:rPr>
          <w:rFonts w:ascii="Times New Roman" w:hAnsi="Times New Roman" w:cs="Times New Roman"/>
          <w:sz w:val="24"/>
          <w:szCs w:val="24"/>
          <w:lang w:val="fr-CA"/>
        </w:rPr>
        <w:t xml:space="preserve">doit veiller à la fiabilité de sa </w:t>
      </w:r>
      <w:r w:rsidRPr="00922A4F">
        <w:rPr>
          <w:rFonts w:ascii="Times New Roman" w:hAnsi="Times New Roman" w:cs="Times New Roman"/>
          <w:i/>
          <w:iCs/>
          <w:sz w:val="24"/>
          <w:szCs w:val="24"/>
          <w:lang w:val="fr-CA"/>
        </w:rPr>
        <w:t xml:space="preserve">zone de fiabilité </w:t>
      </w:r>
      <w:r w:rsidRPr="00922A4F">
        <w:rPr>
          <w:rFonts w:ascii="Times New Roman" w:hAnsi="Times New Roman" w:cs="Times New Roman"/>
          <w:sz w:val="24"/>
          <w:szCs w:val="24"/>
          <w:lang w:val="fr-CA"/>
        </w:rPr>
        <w:t xml:space="preserve">en agissant directement ou en donnant des </w:t>
      </w:r>
      <w:r w:rsidRPr="00922A4F">
        <w:rPr>
          <w:rFonts w:ascii="Times New Roman" w:hAnsi="Times New Roman" w:cs="Times New Roman"/>
          <w:i/>
          <w:iCs/>
          <w:sz w:val="24"/>
          <w:szCs w:val="24"/>
          <w:lang w:val="fr-CA"/>
        </w:rPr>
        <w:t>instructions d’exploitation</w:t>
      </w:r>
      <w:r w:rsidRPr="00922A4F">
        <w:rPr>
          <w:rFonts w:ascii="Times New Roman" w:hAnsi="Times New Roman" w:cs="Times New Roman"/>
          <w:sz w:val="24"/>
          <w:szCs w:val="24"/>
          <w:lang w:val="fr-CA"/>
        </w:rPr>
        <w:t xml:space="preserve">. </w:t>
      </w:r>
      <w:r w:rsidRPr="00922A4F">
        <w:rPr>
          <w:rFonts w:ascii="Times New Roman" w:hAnsi="Times New Roman" w:cs="Times New Roman"/>
          <w:i/>
          <w:iCs/>
          <w:sz w:val="24"/>
          <w:szCs w:val="24"/>
          <w:lang w:val="fr-CA"/>
        </w:rPr>
        <w:t>[Facteur de risque de non-conformité : élevé] [Horizon : exploitation le même jour et exploitation en temps réel]</w:t>
      </w:r>
    </w:p>
    <w:p w14:paraId="5ECF681E" w14:textId="77777777"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07931D69" w:rsidR="00D2299F" w:rsidRPr="006F5E23" w:rsidRDefault="006F5E23" w:rsidP="006F5E23">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922A4F">
        <w:rPr>
          <w:rFonts w:ascii="Times New Roman" w:hAnsi="Times New Roman" w:cs="Times New Roman"/>
          <w:sz w:val="24"/>
          <w:szCs w:val="24"/>
          <w:lang w:val="fr-CA"/>
        </w:rPr>
        <w:t xml:space="preserve">Chaque </w:t>
      </w:r>
      <w:r w:rsidRPr="00922A4F">
        <w:rPr>
          <w:rFonts w:ascii="Times New Roman" w:hAnsi="Times New Roman" w:cs="Times New Roman"/>
          <w:i/>
          <w:iCs/>
          <w:sz w:val="24"/>
          <w:szCs w:val="24"/>
          <w:lang w:val="fr-CA"/>
        </w:rPr>
        <w:t xml:space="preserve">coordonnateur de la fiabilité </w:t>
      </w:r>
      <w:r w:rsidRPr="00922A4F">
        <w:rPr>
          <w:rFonts w:ascii="Times New Roman" w:hAnsi="Times New Roman" w:cs="Times New Roman"/>
          <w:sz w:val="24"/>
          <w:szCs w:val="24"/>
          <w:lang w:val="fr-CA"/>
        </w:rPr>
        <w:t xml:space="preserve">doit détenir et présenter des pièces justificatives (exemples non limitatifs : journaux d’exploitation datés, enregistrements datés, enregistrements vocaux horodatés, transcriptions datées d’enregistrements vocaux, communications électroniques ou documents équivalents) qui serviront à attester qu’il a veillé à la fiabilité de sa </w:t>
      </w:r>
      <w:r w:rsidRPr="00922A4F">
        <w:rPr>
          <w:rFonts w:ascii="Times New Roman" w:hAnsi="Times New Roman" w:cs="Times New Roman"/>
          <w:i/>
          <w:iCs/>
          <w:sz w:val="24"/>
          <w:szCs w:val="24"/>
          <w:lang w:val="fr-CA"/>
        </w:rPr>
        <w:t xml:space="preserve">zone de fiabilité </w:t>
      </w:r>
      <w:r w:rsidRPr="00922A4F">
        <w:rPr>
          <w:rFonts w:ascii="Times New Roman" w:hAnsi="Times New Roman" w:cs="Times New Roman"/>
          <w:sz w:val="24"/>
          <w:szCs w:val="24"/>
          <w:lang w:val="fr-CA"/>
        </w:rPr>
        <w:t xml:space="preserve">en agissant directement ou en donnant des </w:t>
      </w:r>
      <w:r w:rsidRPr="00922A4F">
        <w:rPr>
          <w:rFonts w:ascii="Times New Roman" w:hAnsi="Times New Roman" w:cs="Times New Roman"/>
          <w:i/>
          <w:iCs/>
          <w:sz w:val="24"/>
          <w:szCs w:val="24"/>
          <w:lang w:val="fr-CA"/>
        </w:rPr>
        <w:t>instructions d’exploitation</w:t>
      </w:r>
      <w:r w:rsidRPr="00922A4F">
        <w:rPr>
          <w:rFonts w:ascii="Times New Roman" w:hAnsi="Times New Roman" w:cs="Times New Roman"/>
          <w:sz w:val="24"/>
          <w:szCs w:val="24"/>
          <w:lang w:val="fr-CA"/>
        </w:rPr>
        <w:t>.</w:t>
      </w:r>
    </w:p>
    <w:p w14:paraId="59485FBF" w14:textId="3DDD1A7F"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0464B8"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EF6A99" w:rsidRPr="000464B8" w14:paraId="0FF985E6" w14:textId="77777777" w:rsidTr="00BB48A6">
        <w:tc>
          <w:tcPr>
            <w:tcW w:w="10768" w:type="dxa"/>
            <w:shd w:val="clear" w:color="auto" w:fill="DCDCFF"/>
          </w:tcPr>
          <w:p w14:paraId="5034ADBA" w14:textId="77431255" w:rsidR="00EF6A99" w:rsidRPr="00C13E14" w:rsidRDefault="006F5E23" w:rsidP="00F00C86">
            <w:pPr>
              <w:widowControl w:val="0"/>
              <w:jc w:val="both"/>
              <w:rPr>
                <w:rFonts w:ascii="Times New Roman" w:hAnsi="Times New Roman" w:cs="Times New Roman"/>
                <w:sz w:val="24"/>
                <w:szCs w:val="24"/>
                <w:lang w:val="fr-CA"/>
              </w:rPr>
            </w:pPr>
            <w:r w:rsidRPr="00C241DD">
              <w:rPr>
                <w:rFonts w:ascii="Times New Roman" w:hAnsi="Times New Roman" w:cs="Times New Roman"/>
                <w:sz w:val="24"/>
                <w:szCs w:val="24"/>
                <w:lang w:val="fr-CA"/>
              </w:rPr>
              <w:t>Des journaux d’exploitation datés, enregistrements datés, enregistrements vocaux horodatés, transcriptions datées d’enregistrements vocaux, communications électroniques ou tout autre document équivalent correspondant aux évènements demandés par l’auditeur.</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0464B8"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0464B8"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0464B8"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0464B8"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0464B8"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0464B8"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0464B8"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0464B8"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1BBE2864" w14:textId="77777777" w:rsidR="006F5E23" w:rsidRDefault="006F5E23" w:rsidP="00F00C86">
      <w:pPr>
        <w:widowControl w:val="0"/>
        <w:spacing w:line="266" w:lineRule="exact"/>
        <w:jc w:val="both"/>
        <w:outlineLvl w:val="1"/>
        <w:rPr>
          <w:rFonts w:ascii="Times New Roman" w:hAnsi="Times New Roman" w:cs="Times New Roman"/>
          <w:b/>
          <w:bCs/>
          <w:sz w:val="24"/>
          <w:szCs w:val="24"/>
          <w:lang w:val="fr-CA"/>
        </w:rPr>
      </w:pPr>
    </w:p>
    <w:p w14:paraId="7C387AD0" w14:textId="6F228E68"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6F5E23">
        <w:rPr>
          <w:rFonts w:ascii="Times New Roman" w:hAnsi="Times New Roman" w:cs="Times New Roman"/>
          <w:b/>
          <w:bCs/>
          <w:sz w:val="24"/>
          <w:szCs w:val="24"/>
          <w:lang w:val="fr-CA"/>
        </w:rPr>
        <w:t>IRO-001-4</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4"/>
        <w:gridCol w:w="10416"/>
      </w:tblGrid>
      <w:tr w:rsidR="006444BE" w:rsidRPr="000464B8" w14:paraId="51FF3DC1" w14:textId="77777777" w:rsidTr="00CC0E92">
        <w:tc>
          <w:tcPr>
            <w:tcW w:w="378" w:type="dxa"/>
          </w:tcPr>
          <w:p w14:paraId="47160FFD" w14:textId="77777777" w:rsidR="006444BE" w:rsidRPr="00922A4F" w:rsidRDefault="006444BE" w:rsidP="00F00C86">
            <w:pPr>
              <w:widowControl w:val="0"/>
              <w:tabs>
                <w:tab w:val="left" w:pos="0"/>
                <w:tab w:val="left" w:pos="900"/>
                <w:tab w:val="left" w:pos="6360"/>
              </w:tabs>
              <w:jc w:val="both"/>
              <w:rPr>
                <w:rFonts w:ascii="Times New Roman" w:hAnsi="Times New Roman" w:cs="Times New Roman"/>
                <w:bCs/>
                <w:lang w:val="fr-CA"/>
              </w:rPr>
            </w:pPr>
          </w:p>
        </w:tc>
        <w:tc>
          <w:tcPr>
            <w:tcW w:w="10638" w:type="dxa"/>
            <w:tcBorders>
              <w:bottom w:val="single" w:sz="4" w:space="0" w:color="auto"/>
            </w:tcBorders>
            <w:shd w:val="clear" w:color="auto" w:fill="DCDCFF"/>
          </w:tcPr>
          <w:p w14:paraId="34704476" w14:textId="522AD0FB" w:rsidR="006444BE" w:rsidRPr="003366EB" w:rsidRDefault="006F5E23" w:rsidP="00F00C86">
            <w:pPr>
              <w:widowControl w:val="0"/>
              <w:tabs>
                <w:tab w:val="left" w:pos="0"/>
                <w:tab w:val="left" w:pos="900"/>
                <w:tab w:val="left" w:pos="6360"/>
              </w:tabs>
              <w:jc w:val="both"/>
              <w:rPr>
                <w:rFonts w:ascii="Times New Roman" w:hAnsi="Times New Roman" w:cs="Times New Roman"/>
                <w:color w:val="auto"/>
                <w:highlight w:val="cyan"/>
                <w:lang w:val="fr-CA"/>
              </w:rPr>
            </w:pPr>
            <w:r w:rsidRPr="00C241DD">
              <w:rPr>
                <w:rFonts w:ascii="Times New Roman" w:hAnsi="Times New Roman" w:cs="Times New Roman"/>
                <w:color w:val="auto"/>
                <w:lang w:val="fr-CA"/>
              </w:rPr>
              <w:t xml:space="preserve">(E1) Pour l’ensemble, ou un échantillon des évènements survenus sur le </w:t>
            </w:r>
            <w:r w:rsidRPr="00C241DD">
              <w:rPr>
                <w:rFonts w:ascii="Times New Roman" w:hAnsi="Times New Roman" w:cs="Times New Roman"/>
                <w:i/>
                <w:lang w:val="fr-CA"/>
              </w:rPr>
              <w:t>système de production-transport d’électricité</w:t>
            </w:r>
            <w:r w:rsidRPr="00C241DD">
              <w:rPr>
                <w:rFonts w:ascii="Times New Roman" w:hAnsi="Times New Roman" w:cs="Times New Roman"/>
                <w:color w:val="auto"/>
                <w:lang w:val="fr-CA"/>
              </w:rPr>
              <w:t xml:space="preserve"> séle</w:t>
            </w:r>
            <w:r>
              <w:rPr>
                <w:rFonts w:ascii="Times New Roman" w:hAnsi="Times New Roman" w:cs="Times New Roman"/>
                <w:color w:val="auto"/>
                <w:lang w:val="fr-CA"/>
              </w:rPr>
              <w:t>ctionnés par l’auditeur, passer en revue</w:t>
            </w:r>
            <w:r w:rsidRPr="00C241DD">
              <w:rPr>
                <w:rFonts w:ascii="Times New Roman" w:hAnsi="Times New Roman" w:cs="Times New Roman"/>
                <w:color w:val="auto"/>
                <w:lang w:val="fr-CA"/>
              </w:rPr>
              <w:t xml:space="preserve"> les </w:t>
            </w:r>
            <w:r w:rsidR="00D41E90">
              <w:rPr>
                <w:rFonts w:ascii="Times New Roman" w:hAnsi="Times New Roman" w:cs="Times New Roman"/>
                <w:color w:val="auto"/>
                <w:lang w:val="fr-CA"/>
              </w:rPr>
              <w:t>pièces justificatives</w:t>
            </w:r>
            <w:r w:rsidRPr="00C241DD">
              <w:rPr>
                <w:rFonts w:ascii="Times New Roman" w:hAnsi="Times New Roman" w:cs="Times New Roman"/>
                <w:color w:val="auto"/>
                <w:lang w:val="fr-CA"/>
              </w:rPr>
              <w:t xml:space="preserve"> et vérifier que l’entité a veillé à la fiabilité de sa </w:t>
            </w:r>
            <w:r w:rsidRPr="00C241DD">
              <w:rPr>
                <w:rFonts w:ascii="Times New Roman" w:hAnsi="Times New Roman" w:cs="Times New Roman"/>
                <w:i/>
                <w:color w:val="auto"/>
                <w:lang w:val="fr-CA"/>
              </w:rPr>
              <w:t>zone de fiabilité</w:t>
            </w:r>
            <w:r w:rsidRPr="00C241DD">
              <w:rPr>
                <w:rFonts w:ascii="Times New Roman" w:hAnsi="Times New Roman" w:cs="Times New Roman"/>
                <w:color w:val="auto"/>
                <w:lang w:val="fr-CA"/>
              </w:rPr>
              <w:t xml:space="preserve"> en agissant directement ou en donnant des </w:t>
            </w:r>
            <w:r w:rsidRPr="00C241DD">
              <w:rPr>
                <w:rFonts w:ascii="Times New Roman" w:hAnsi="Times New Roman" w:cs="Times New Roman"/>
                <w:i/>
                <w:color w:val="auto"/>
                <w:lang w:val="fr-CA"/>
              </w:rPr>
              <w:t>instructions d’exploitation</w:t>
            </w:r>
            <w:r w:rsidRPr="00C241DD">
              <w:rPr>
                <w:rFonts w:ascii="Times New Roman" w:hAnsi="Times New Roman" w:cs="Times New Roman"/>
                <w:color w:val="auto"/>
                <w:lang w:val="fr-CA"/>
              </w:rPr>
              <w:t>.</w:t>
            </w:r>
          </w:p>
        </w:tc>
      </w:tr>
      <w:tr w:rsidR="00C9584C" w:rsidRPr="000464B8" w14:paraId="0AF235FA" w14:textId="77777777" w:rsidTr="00C9584C">
        <w:tc>
          <w:tcPr>
            <w:tcW w:w="11016" w:type="dxa"/>
            <w:gridSpan w:val="2"/>
            <w:tcBorders>
              <w:bottom w:val="single" w:sz="4" w:space="0" w:color="auto"/>
            </w:tcBorders>
            <w:shd w:val="clear" w:color="auto" w:fill="DCDCFF"/>
          </w:tcPr>
          <w:p w14:paraId="02F1A276" w14:textId="351E4130" w:rsidR="00DE086E" w:rsidRPr="003366EB" w:rsidRDefault="006F5E23" w:rsidP="00F00C86">
            <w:pPr>
              <w:widowControl w:val="0"/>
              <w:tabs>
                <w:tab w:val="left" w:pos="0"/>
                <w:tab w:val="left" w:pos="900"/>
                <w:tab w:val="left" w:pos="6360"/>
              </w:tabs>
              <w:jc w:val="both"/>
              <w:rPr>
                <w:rFonts w:ascii="Times New Roman" w:hAnsi="Times New Roman" w:cs="Times New Roman"/>
                <w:bCs/>
                <w:highlight w:val="cyan"/>
                <w:lang w:val="fr-CA"/>
              </w:rPr>
            </w:pPr>
            <w:r>
              <w:rPr>
                <w:rFonts w:ascii="Times New Roman" w:hAnsi="Times New Roman" w:cs="Times New Roman"/>
                <w:b/>
                <w:bCs/>
                <w:lang w:val="fr-CA"/>
              </w:rPr>
              <w:t xml:space="preserve">Notes pour l’auditeur: </w:t>
            </w:r>
            <w:r w:rsidRPr="00C241DD">
              <w:rPr>
                <w:rFonts w:ascii="Times New Roman" w:hAnsi="Times New Roman" w:cs="Times New Roman"/>
                <w:bCs/>
                <w:lang w:val="fr-CA"/>
              </w:rPr>
              <w:t xml:space="preserve">En raison de l’importance d’émettre des </w:t>
            </w:r>
            <w:r w:rsidRPr="00C241DD">
              <w:rPr>
                <w:rFonts w:ascii="Times New Roman" w:hAnsi="Times New Roman" w:cs="Times New Roman"/>
                <w:bCs/>
                <w:i/>
                <w:lang w:val="fr-CA"/>
              </w:rPr>
              <w:t>instructions d’exploitation</w:t>
            </w:r>
            <w:r w:rsidRPr="00C241DD">
              <w:rPr>
                <w:rFonts w:ascii="Times New Roman" w:hAnsi="Times New Roman" w:cs="Times New Roman"/>
                <w:bCs/>
                <w:lang w:val="fr-CA"/>
              </w:rPr>
              <w:t xml:space="preserve"> lors d’évènements, il est recommandé que les auditeurs surveillent la conformité à l’exigence E1 pendant ces évènements. Les </w:t>
            </w:r>
            <w:r w:rsidRPr="00C241DD">
              <w:rPr>
                <w:rFonts w:ascii="Times New Roman" w:hAnsi="Times New Roman" w:cs="Times New Roman"/>
                <w:bCs/>
                <w:lang w:val="fr-CA"/>
              </w:rPr>
              <w:lastRenderedPageBreak/>
              <w:t>auditeurs peuvent obtenir une population des évènements pour leur échantillon à partir des enregistrements de déclarations des évènements obligatoires de la NERC ou de l’entité régionale, ou d’autres informations fournies par l’entité régionale ou encore en interrogeant l’entité. Les auditeurs sont encouragés à surveiller la conformité à l’exigence E1 lors des évènements les plus critiques ayant lieu sur le réseau de l’entité pendant la période de surveillance de la conformité.</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2A23B243"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67A7873" w14:textId="136BB1E4" w:rsidR="006D07F6" w:rsidRDefault="006D07F6"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59430B3" w14:textId="77777777" w:rsidR="006D07F6" w:rsidRPr="00922A4F" w:rsidRDefault="006D07F6"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173D1B23"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6F5E23">
        <w:rPr>
          <w:rFonts w:ascii="Times New Roman" w:hAnsi="Times New Roman" w:cs="Times New Roman"/>
          <w:b/>
          <w:sz w:val="24"/>
          <w:szCs w:val="22"/>
          <w:u w:val="single"/>
          <w:lang w:val="fr-CA"/>
        </w:rPr>
        <w:t>pièces justificatives</w:t>
      </w:r>
      <w:r w:rsidR="006F5E23"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6761F298" w14:textId="5AB7671F" w:rsidR="007920F0" w:rsidRPr="006F5E23" w:rsidRDefault="006F5E23" w:rsidP="006F5E23">
      <w:pPr>
        <w:pStyle w:val="Paragraphedeliste"/>
        <w:numPr>
          <w:ilvl w:val="0"/>
          <w:numId w:val="27"/>
        </w:numPr>
        <w:autoSpaceDE/>
        <w:autoSpaceDN/>
        <w:adjustRightInd/>
        <w:jc w:val="both"/>
        <w:outlineLvl w:val="0"/>
        <w:rPr>
          <w:rFonts w:ascii="Times New Roman" w:hAnsi="Times New Roman" w:cs="Times New Roman"/>
          <w:sz w:val="24"/>
          <w:szCs w:val="24"/>
          <w:lang w:val="fr-CA"/>
        </w:rPr>
      </w:pPr>
      <w:r w:rsidRPr="00922A4F">
        <w:rPr>
          <w:rFonts w:ascii="Times New Roman" w:hAnsi="Times New Roman" w:cs="Times New Roman"/>
          <w:sz w:val="24"/>
          <w:szCs w:val="24"/>
          <w:lang w:val="fr-CA"/>
        </w:rPr>
        <w:t xml:space="preserve">Chaque </w:t>
      </w:r>
      <w:r w:rsidRPr="00922A4F">
        <w:rPr>
          <w:rFonts w:ascii="Times New Roman" w:hAnsi="Times New Roman" w:cs="Times New Roman"/>
          <w:i/>
          <w:iCs/>
          <w:sz w:val="24"/>
          <w:szCs w:val="24"/>
          <w:lang w:val="fr-CA"/>
        </w:rPr>
        <w:t>exploitant de réseau de transport</w:t>
      </w:r>
      <w:r w:rsidRPr="00922A4F">
        <w:rPr>
          <w:rFonts w:ascii="Times New Roman" w:hAnsi="Times New Roman" w:cs="Times New Roman"/>
          <w:sz w:val="24"/>
          <w:szCs w:val="24"/>
          <w:lang w:val="fr-CA"/>
        </w:rPr>
        <w:t xml:space="preserve">, </w:t>
      </w:r>
      <w:r w:rsidRPr="00922A4F">
        <w:rPr>
          <w:rFonts w:ascii="Times New Roman" w:hAnsi="Times New Roman" w:cs="Times New Roman"/>
          <w:i/>
          <w:iCs/>
          <w:sz w:val="24"/>
          <w:szCs w:val="24"/>
          <w:lang w:val="fr-CA"/>
        </w:rPr>
        <w:t>responsable de l’équilibrage</w:t>
      </w:r>
      <w:r w:rsidRPr="00922A4F">
        <w:rPr>
          <w:rFonts w:ascii="Times New Roman" w:hAnsi="Times New Roman" w:cs="Times New Roman"/>
          <w:sz w:val="24"/>
          <w:szCs w:val="24"/>
          <w:lang w:val="fr-CA"/>
        </w:rPr>
        <w:t xml:space="preserve">, </w:t>
      </w:r>
      <w:r w:rsidRPr="00922A4F">
        <w:rPr>
          <w:rFonts w:ascii="Times New Roman" w:hAnsi="Times New Roman" w:cs="Times New Roman"/>
          <w:i/>
          <w:iCs/>
          <w:sz w:val="24"/>
          <w:szCs w:val="24"/>
          <w:lang w:val="fr-CA"/>
        </w:rPr>
        <w:t xml:space="preserve">exploitant d’installation de production </w:t>
      </w:r>
      <w:r w:rsidRPr="00922A4F">
        <w:rPr>
          <w:rFonts w:ascii="Times New Roman" w:hAnsi="Times New Roman" w:cs="Times New Roman"/>
          <w:sz w:val="24"/>
          <w:szCs w:val="24"/>
          <w:lang w:val="fr-CA"/>
        </w:rPr>
        <w:t xml:space="preserve">et </w:t>
      </w:r>
      <w:r w:rsidRPr="00922A4F">
        <w:rPr>
          <w:rFonts w:ascii="Times New Roman" w:hAnsi="Times New Roman" w:cs="Times New Roman"/>
          <w:i/>
          <w:iCs/>
          <w:sz w:val="24"/>
          <w:szCs w:val="24"/>
          <w:lang w:val="fr-CA"/>
        </w:rPr>
        <w:t xml:space="preserve">distributeur </w:t>
      </w:r>
      <w:r w:rsidRPr="00922A4F">
        <w:rPr>
          <w:rFonts w:ascii="Times New Roman" w:hAnsi="Times New Roman" w:cs="Times New Roman"/>
          <w:sz w:val="24"/>
          <w:szCs w:val="24"/>
          <w:lang w:val="fr-CA"/>
        </w:rPr>
        <w:t xml:space="preserve">doit exécuter les </w:t>
      </w:r>
      <w:r w:rsidRPr="00922A4F">
        <w:rPr>
          <w:rFonts w:ascii="Times New Roman" w:hAnsi="Times New Roman" w:cs="Times New Roman"/>
          <w:i/>
          <w:iCs/>
          <w:sz w:val="24"/>
          <w:szCs w:val="24"/>
          <w:lang w:val="fr-CA"/>
        </w:rPr>
        <w:t xml:space="preserve">instructions d’exploitation </w:t>
      </w:r>
      <w:r w:rsidRPr="00922A4F">
        <w:rPr>
          <w:rFonts w:ascii="Times New Roman" w:hAnsi="Times New Roman" w:cs="Times New Roman"/>
          <w:sz w:val="24"/>
          <w:szCs w:val="24"/>
          <w:lang w:val="fr-CA"/>
        </w:rPr>
        <w:t xml:space="preserve">de son </w:t>
      </w:r>
      <w:r w:rsidRPr="00922A4F">
        <w:rPr>
          <w:rFonts w:ascii="Times New Roman" w:hAnsi="Times New Roman" w:cs="Times New Roman"/>
          <w:i/>
          <w:iCs/>
          <w:sz w:val="24"/>
          <w:szCs w:val="24"/>
          <w:lang w:val="fr-CA"/>
        </w:rPr>
        <w:t>coordonnateur de la fiabilité</w:t>
      </w:r>
      <w:r w:rsidRPr="00922A4F">
        <w:rPr>
          <w:rFonts w:ascii="Times New Roman" w:hAnsi="Times New Roman" w:cs="Times New Roman"/>
          <w:sz w:val="24"/>
          <w:szCs w:val="24"/>
          <w:lang w:val="fr-CA"/>
        </w:rPr>
        <w:t xml:space="preserve">, sauf si les interventions demandées sont physiquement impossibles ou si elles enfreignent des exigences réglementaires ou des exigences touchant la sécurité ou le matériel. </w:t>
      </w:r>
      <w:r w:rsidRPr="00922A4F">
        <w:rPr>
          <w:rFonts w:ascii="Times New Roman" w:hAnsi="Times New Roman" w:cs="Times New Roman"/>
          <w:i/>
          <w:iCs/>
          <w:sz w:val="24"/>
          <w:szCs w:val="24"/>
          <w:lang w:val="fr-CA"/>
        </w:rPr>
        <w:t>[Facteur de risque de non-conformité</w:t>
      </w:r>
      <w:r>
        <w:rPr>
          <w:rFonts w:ascii="Times New Roman" w:hAnsi="Times New Roman" w:cs="Times New Roman"/>
          <w:i/>
          <w:iCs/>
          <w:sz w:val="24"/>
          <w:szCs w:val="24"/>
          <w:lang w:val="fr-CA"/>
        </w:rPr>
        <w:t> </w:t>
      </w:r>
      <w:r w:rsidRPr="00922A4F">
        <w:rPr>
          <w:rFonts w:ascii="Times New Roman" w:hAnsi="Times New Roman" w:cs="Times New Roman"/>
          <w:i/>
          <w:iCs/>
          <w:sz w:val="24"/>
          <w:szCs w:val="24"/>
          <w:lang w:val="fr-CA"/>
        </w:rPr>
        <w:t>: élevé] [Horizon : exploitation le même jour et exploitation en temps réel]</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104BED85" w:rsidR="005355A4" w:rsidRPr="00922A4F" w:rsidRDefault="006F5E23" w:rsidP="00F00C86">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922A4F">
        <w:rPr>
          <w:rFonts w:ascii="Times New Roman" w:hAnsi="Times New Roman" w:cs="Times New Roman"/>
          <w:sz w:val="24"/>
          <w:szCs w:val="22"/>
          <w:lang w:val="fr-CA"/>
        </w:rPr>
        <w:t xml:space="preserve">Chaque </w:t>
      </w:r>
      <w:r w:rsidRPr="00922A4F">
        <w:rPr>
          <w:rFonts w:ascii="Times New Roman" w:hAnsi="Times New Roman" w:cs="Times New Roman"/>
          <w:i/>
          <w:iCs/>
          <w:sz w:val="24"/>
          <w:szCs w:val="22"/>
          <w:lang w:val="fr-CA"/>
        </w:rPr>
        <w:t>exploitant de réseau de transport</w:t>
      </w:r>
      <w:r w:rsidRPr="00922A4F">
        <w:rPr>
          <w:rFonts w:ascii="Times New Roman" w:hAnsi="Times New Roman" w:cs="Times New Roman"/>
          <w:sz w:val="24"/>
          <w:szCs w:val="22"/>
          <w:lang w:val="fr-CA"/>
        </w:rPr>
        <w:t xml:space="preserve">, </w:t>
      </w:r>
      <w:r w:rsidRPr="00922A4F">
        <w:rPr>
          <w:rFonts w:ascii="Times New Roman" w:hAnsi="Times New Roman" w:cs="Times New Roman"/>
          <w:i/>
          <w:iCs/>
          <w:sz w:val="24"/>
          <w:szCs w:val="22"/>
          <w:lang w:val="fr-CA"/>
        </w:rPr>
        <w:t>responsable de l’équilibrage</w:t>
      </w:r>
      <w:r w:rsidRPr="00922A4F">
        <w:rPr>
          <w:rFonts w:ascii="Times New Roman" w:hAnsi="Times New Roman" w:cs="Times New Roman"/>
          <w:sz w:val="24"/>
          <w:szCs w:val="22"/>
          <w:lang w:val="fr-CA"/>
        </w:rPr>
        <w:t xml:space="preserve">, </w:t>
      </w:r>
      <w:r w:rsidRPr="00922A4F">
        <w:rPr>
          <w:rFonts w:ascii="Times New Roman" w:hAnsi="Times New Roman" w:cs="Times New Roman"/>
          <w:i/>
          <w:iCs/>
          <w:sz w:val="24"/>
          <w:szCs w:val="22"/>
          <w:lang w:val="fr-CA"/>
        </w:rPr>
        <w:t xml:space="preserve">exploitant d’installation de production </w:t>
      </w:r>
      <w:r w:rsidRPr="00922A4F">
        <w:rPr>
          <w:rFonts w:ascii="Times New Roman" w:hAnsi="Times New Roman" w:cs="Times New Roman"/>
          <w:sz w:val="24"/>
          <w:szCs w:val="22"/>
          <w:lang w:val="fr-CA"/>
        </w:rPr>
        <w:t xml:space="preserve">et </w:t>
      </w:r>
      <w:r w:rsidRPr="00922A4F">
        <w:rPr>
          <w:rFonts w:ascii="Times New Roman" w:hAnsi="Times New Roman" w:cs="Times New Roman"/>
          <w:i/>
          <w:iCs/>
          <w:sz w:val="24"/>
          <w:szCs w:val="22"/>
          <w:lang w:val="fr-CA"/>
        </w:rPr>
        <w:t xml:space="preserve">distributeur </w:t>
      </w:r>
      <w:r w:rsidRPr="00922A4F">
        <w:rPr>
          <w:rFonts w:ascii="Times New Roman" w:hAnsi="Times New Roman" w:cs="Times New Roman"/>
          <w:sz w:val="24"/>
          <w:szCs w:val="22"/>
          <w:lang w:val="fr-CA"/>
        </w:rPr>
        <w:t xml:space="preserve">doit détenir et présenter des pièces justificatives (exemples non limitatifs : journaux d’exploitation datés, enregistrements datés, enregistrements vocaux horodatés, transcriptions datées d’enregistrements vocaux, communications électroniques ou documents équivalents) qui serviront à attester qu’il a exécuté les </w:t>
      </w:r>
      <w:r w:rsidRPr="00922A4F">
        <w:rPr>
          <w:rFonts w:ascii="Times New Roman" w:hAnsi="Times New Roman" w:cs="Times New Roman"/>
          <w:i/>
          <w:iCs/>
          <w:sz w:val="24"/>
          <w:szCs w:val="22"/>
          <w:lang w:val="fr-CA"/>
        </w:rPr>
        <w:t xml:space="preserve">instructions d’exploitation </w:t>
      </w:r>
      <w:r w:rsidRPr="00922A4F">
        <w:rPr>
          <w:rFonts w:ascii="Times New Roman" w:hAnsi="Times New Roman" w:cs="Times New Roman"/>
          <w:sz w:val="24"/>
          <w:szCs w:val="22"/>
          <w:lang w:val="fr-CA"/>
        </w:rPr>
        <w:t xml:space="preserve">de son </w:t>
      </w:r>
      <w:r w:rsidRPr="00922A4F">
        <w:rPr>
          <w:rFonts w:ascii="Times New Roman" w:hAnsi="Times New Roman" w:cs="Times New Roman"/>
          <w:i/>
          <w:iCs/>
          <w:sz w:val="24"/>
          <w:szCs w:val="22"/>
          <w:lang w:val="fr-CA"/>
        </w:rPr>
        <w:t>coordonnateur de la fiabilité</w:t>
      </w:r>
      <w:r w:rsidRPr="00922A4F">
        <w:rPr>
          <w:rFonts w:ascii="Times New Roman" w:hAnsi="Times New Roman" w:cs="Times New Roman"/>
          <w:sz w:val="24"/>
          <w:szCs w:val="22"/>
          <w:lang w:val="fr-CA"/>
        </w:rPr>
        <w:t>, sauf si les interventions demandées étaient physiquement impossibles ou si elles enfreignaient des exigences réglementaires ou des exigences touchant la sécurité ou le matériel. Dans de tels cas, l’</w:t>
      </w:r>
      <w:r w:rsidRPr="00922A4F">
        <w:rPr>
          <w:rFonts w:ascii="Times New Roman" w:hAnsi="Times New Roman" w:cs="Times New Roman"/>
          <w:i/>
          <w:iCs/>
          <w:sz w:val="24"/>
          <w:szCs w:val="22"/>
          <w:lang w:val="fr-CA"/>
        </w:rPr>
        <w:t>exploitant de réseau de transport</w:t>
      </w:r>
      <w:r w:rsidRPr="00922A4F">
        <w:rPr>
          <w:rFonts w:ascii="Times New Roman" w:hAnsi="Times New Roman" w:cs="Times New Roman"/>
          <w:sz w:val="24"/>
          <w:szCs w:val="22"/>
          <w:lang w:val="fr-CA"/>
        </w:rPr>
        <w:t xml:space="preserve">, le </w:t>
      </w:r>
      <w:r w:rsidRPr="00922A4F">
        <w:rPr>
          <w:rFonts w:ascii="Times New Roman" w:hAnsi="Times New Roman" w:cs="Times New Roman"/>
          <w:i/>
          <w:iCs/>
          <w:sz w:val="24"/>
          <w:szCs w:val="22"/>
          <w:lang w:val="fr-CA"/>
        </w:rPr>
        <w:t>responsable de l’équilibrage</w:t>
      </w:r>
      <w:r w:rsidRPr="00922A4F">
        <w:rPr>
          <w:rFonts w:ascii="Times New Roman" w:hAnsi="Times New Roman" w:cs="Times New Roman"/>
          <w:sz w:val="24"/>
          <w:szCs w:val="22"/>
          <w:lang w:val="fr-CA"/>
        </w:rPr>
        <w:t>, l’</w:t>
      </w:r>
      <w:r w:rsidRPr="00922A4F">
        <w:rPr>
          <w:rFonts w:ascii="Times New Roman" w:hAnsi="Times New Roman" w:cs="Times New Roman"/>
          <w:i/>
          <w:iCs/>
          <w:sz w:val="24"/>
          <w:szCs w:val="22"/>
          <w:lang w:val="fr-CA"/>
        </w:rPr>
        <w:t xml:space="preserve">exploitant d’installation de production </w:t>
      </w:r>
      <w:r w:rsidRPr="00922A4F">
        <w:rPr>
          <w:rFonts w:ascii="Times New Roman" w:hAnsi="Times New Roman" w:cs="Times New Roman"/>
          <w:sz w:val="24"/>
          <w:szCs w:val="22"/>
          <w:lang w:val="fr-CA"/>
        </w:rPr>
        <w:t xml:space="preserve">ou le </w:t>
      </w:r>
      <w:r w:rsidRPr="00922A4F">
        <w:rPr>
          <w:rFonts w:ascii="Times New Roman" w:hAnsi="Times New Roman" w:cs="Times New Roman"/>
          <w:i/>
          <w:iCs/>
          <w:sz w:val="24"/>
          <w:szCs w:val="22"/>
          <w:lang w:val="fr-CA"/>
        </w:rPr>
        <w:t xml:space="preserve">distributeur </w:t>
      </w:r>
      <w:r w:rsidRPr="00922A4F">
        <w:rPr>
          <w:rFonts w:ascii="Times New Roman" w:hAnsi="Times New Roman" w:cs="Times New Roman"/>
          <w:sz w:val="24"/>
          <w:szCs w:val="22"/>
          <w:lang w:val="fr-CA"/>
        </w:rPr>
        <w:t xml:space="preserve">doit détenir et présenter des copies des exigences réglementaires ou des exigences touchant la sécurité ou le matériel pour justifier la non-exécution des </w:t>
      </w:r>
      <w:r w:rsidRPr="00922A4F">
        <w:rPr>
          <w:rFonts w:ascii="Times New Roman" w:hAnsi="Times New Roman" w:cs="Times New Roman"/>
          <w:i/>
          <w:iCs/>
          <w:sz w:val="24"/>
          <w:szCs w:val="22"/>
          <w:lang w:val="fr-CA"/>
        </w:rPr>
        <w:t xml:space="preserve">instructions d’exploitation </w:t>
      </w:r>
      <w:r w:rsidRPr="00922A4F">
        <w:rPr>
          <w:rFonts w:ascii="Times New Roman" w:hAnsi="Times New Roman" w:cs="Times New Roman"/>
          <w:sz w:val="24"/>
          <w:szCs w:val="22"/>
          <w:lang w:val="fr-CA"/>
        </w:rPr>
        <w:t xml:space="preserve">de son </w:t>
      </w:r>
      <w:r w:rsidRPr="00922A4F">
        <w:rPr>
          <w:rFonts w:ascii="Times New Roman" w:hAnsi="Times New Roman" w:cs="Times New Roman"/>
          <w:i/>
          <w:iCs/>
          <w:sz w:val="24"/>
          <w:szCs w:val="22"/>
          <w:lang w:val="fr-CA"/>
        </w:rPr>
        <w:t>coordonnateur de la fiabilité</w:t>
      </w:r>
      <w:r w:rsidRPr="00922A4F">
        <w:rPr>
          <w:rFonts w:ascii="Times New Roman" w:hAnsi="Times New Roman" w:cs="Times New Roman"/>
          <w:sz w:val="24"/>
          <w:szCs w:val="22"/>
          <w:lang w:val="fr-CA"/>
        </w:rPr>
        <w:t>. Si une telle situation ne s’est pas produite, l’exploitant de réseau de transport, le responsable de l’équilibrage, l’exploitant d’installation de production ou le distributeur peut fournir une attestation</w:t>
      </w:r>
      <w:r>
        <w:rPr>
          <w:rFonts w:ascii="Times New Roman" w:hAnsi="Times New Roman" w:cs="Times New Roman"/>
          <w:sz w:val="24"/>
          <w:szCs w:val="22"/>
          <w:lang w:val="fr-CA"/>
        </w:rPr>
        <w:t>.</w:t>
      </w:r>
    </w:p>
    <w:p w14:paraId="143ADDA8" w14:textId="77777777" w:rsidR="00B058D7" w:rsidRPr="00922A4F" w:rsidRDefault="00B058D7" w:rsidP="00F00C86">
      <w:pPr>
        <w:jc w:val="both"/>
        <w:rPr>
          <w:rFonts w:ascii="Times New Roman" w:hAnsi="Times New Roman" w:cs="Times New Roman"/>
          <w:color w:val="000000"/>
          <w:sz w:val="24"/>
          <w:szCs w:val="24"/>
          <w:lang w:val="fr-CA"/>
        </w:rPr>
      </w:pPr>
    </w:p>
    <w:p w14:paraId="315640E3" w14:textId="77777777" w:rsidR="000F59AC" w:rsidRPr="00922A4F" w:rsidRDefault="000F59AC"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646E2A" w14:textId="77777777" w:rsidR="006F5E23" w:rsidRDefault="000F59AC" w:rsidP="00F00C86">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006F5E23" w:rsidRPr="00922A4F">
        <w:rPr>
          <w:rFonts w:ascii="Times New Roman" w:hAnsi="Times New Roman" w:cs="Times New Roman"/>
          <w:b/>
          <w:color w:val="000000"/>
          <w:sz w:val="24"/>
          <w:szCs w:val="24"/>
          <w:lang w:val="fr-CA"/>
        </w:rPr>
        <w:t>:</w:t>
      </w:r>
      <w:r w:rsidR="006F5E23" w:rsidRPr="00922A4F">
        <w:rPr>
          <w:rFonts w:ascii="Times New Roman" w:hAnsi="Times New Roman" w:cs="Times New Roman"/>
          <w:color w:val="000000"/>
          <w:sz w:val="24"/>
          <w:szCs w:val="24"/>
          <w:lang w:val="fr-CA"/>
        </w:rPr>
        <w:t xml:space="preserve"> </w:t>
      </w:r>
      <w:r w:rsidR="006F5E23" w:rsidRPr="00C241DD">
        <w:rPr>
          <w:rFonts w:ascii="Times New Roman" w:hAnsi="Times New Roman" w:cs="Times New Roman"/>
          <w:color w:val="000000"/>
          <w:sz w:val="24"/>
          <w:szCs w:val="24"/>
          <w:lang w:val="fr-CA"/>
        </w:rPr>
        <w:t xml:space="preserve">Est-ce que l’entité a reçu une </w:t>
      </w:r>
      <w:r w:rsidR="006F5E23">
        <w:rPr>
          <w:rFonts w:ascii="Times New Roman" w:hAnsi="Times New Roman" w:cs="Times New Roman"/>
          <w:i/>
          <w:color w:val="000000"/>
          <w:sz w:val="24"/>
          <w:szCs w:val="24"/>
          <w:lang w:val="fr-CA"/>
        </w:rPr>
        <w:t>instruction</w:t>
      </w:r>
      <w:r w:rsidR="006F5E23" w:rsidRPr="00C241DD">
        <w:rPr>
          <w:rFonts w:ascii="Times New Roman" w:hAnsi="Times New Roman" w:cs="Times New Roman"/>
          <w:i/>
          <w:color w:val="000000"/>
          <w:sz w:val="24"/>
          <w:szCs w:val="24"/>
          <w:lang w:val="fr-CA"/>
        </w:rPr>
        <w:t xml:space="preserve"> d’exploitation </w:t>
      </w:r>
      <w:r w:rsidR="006F5E23" w:rsidRPr="00C241DD">
        <w:rPr>
          <w:rFonts w:ascii="Times New Roman" w:hAnsi="Times New Roman" w:cs="Times New Roman"/>
          <w:color w:val="000000"/>
          <w:sz w:val="24"/>
          <w:szCs w:val="24"/>
          <w:lang w:val="fr-CA"/>
        </w:rPr>
        <w:t>d</w:t>
      </w:r>
      <w:r w:rsidR="006F5E23">
        <w:rPr>
          <w:rFonts w:ascii="Times New Roman" w:hAnsi="Times New Roman" w:cs="Times New Roman"/>
          <w:color w:val="000000"/>
          <w:sz w:val="24"/>
          <w:szCs w:val="24"/>
          <w:lang w:val="fr-CA"/>
        </w:rPr>
        <w:t>e son</w:t>
      </w:r>
      <w:r w:rsidR="006F5E23" w:rsidRPr="00C241DD">
        <w:rPr>
          <w:rFonts w:ascii="Times New Roman" w:hAnsi="Times New Roman" w:cs="Times New Roman"/>
          <w:color w:val="000000"/>
          <w:sz w:val="24"/>
          <w:szCs w:val="24"/>
          <w:lang w:val="fr-CA"/>
        </w:rPr>
        <w:t xml:space="preserve"> </w:t>
      </w:r>
      <w:r w:rsidR="006F5E23" w:rsidRPr="00C241DD">
        <w:rPr>
          <w:rFonts w:ascii="Times New Roman" w:hAnsi="Times New Roman" w:cs="Times New Roman"/>
          <w:i/>
          <w:color w:val="000000"/>
          <w:sz w:val="24"/>
          <w:szCs w:val="24"/>
          <w:lang w:val="fr-CA"/>
        </w:rPr>
        <w:t xml:space="preserve">coordonnateur de la fiabilité </w:t>
      </w:r>
      <w:r w:rsidR="006F5E23" w:rsidRPr="00C241DD">
        <w:rPr>
          <w:rFonts w:ascii="Times New Roman" w:hAnsi="Times New Roman" w:cs="Times New Roman"/>
          <w:color w:val="000000"/>
          <w:sz w:val="24"/>
          <w:szCs w:val="24"/>
          <w:lang w:val="fr-CA"/>
        </w:rPr>
        <w:t>pendant la période d’audit?</w:t>
      </w:r>
    </w:p>
    <w:p w14:paraId="5504098C" w14:textId="68155A90" w:rsidR="000F59AC" w:rsidRDefault="00A729B4" w:rsidP="00F00C86">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680708277"/>
        </w:sdtPr>
        <w:sdtEndPr/>
        <w:sdtContent>
          <w:r w:rsidR="00A20753" w:rsidRPr="00F807AB">
            <w:rPr>
              <w:rFonts w:ascii="Times New Roman" w:eastAsia="MS Gothic" w:hAnsi="MS Gothic" w:cs="Times New Roman"/>
              <w:sz w:val="24"/>
              <w:szCs w:val="24"/>
              <w:lang w:val="fr-CA"/>
            </w:rPr>
            <w:t>☐</w:t>
          </w:r>
        </w:sdtContent>
      </w:sdt>
      <w:r w:rsidR="00A20753"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708603366"/>
        </w:sdtPr>
        <w:sdtEndPr/>
        <w:sdtContent>
          <w:r w:rsidR="00A20753" w:rsidRPr="00F807AB">
            <w:rPr>
              <w:rFonts w:ascii="Times New Roman" w:eastAsia="MS Gothic" w:hAnsi="MS Gothic" w:cs="Times New Roman"/>
              <w:sz w:val="24"/>
              <w:szCs w:val="24"/>
              <w:lang w:val="fr-CA"/>
            </w:rPr>
            <w:t>☐</w:t>
          </w:r>
        </w:sdtContent>
      </w:sdt>
      <w:r w:rsidR="00A20753" w:rsidRPr="00F807AB">
        <w:rPr>
          <w:rFonts w:ascii="Times New Roman" w:hAnsi="Times New Roman" w:cs="Times New Roman"/>
          <w:sz w:val="24"/>
          <w:szCs w:val="24"/>
          <w:lang w:val="fr-CA"/>
        </w:rPr>
        <w:t xml:space="preserve"> Non</w:t>
      </w:r>
    </w:p>
    <w:p w14:paraId="11B01B26" w14:textId="77777777" w:rsidR="006F5E23" w:rsidRPr="00C241DD" w:rsidRDefault="006F5E23" w:rsidP="006F5E23">
      <w:pPr>
        <w:jc w:val="both"/>
        <w:rPr>
          <w:rFonts w:ascii="Times New Roman" w:hAnsi="Times New Roman" w:cs="Times New Roman"/>
          <w:color w:val="000000"/>
          <w:sz w:val="24"/>
          <w:szCs w:val="24"/>
          <w:lang w:val="fr-CA"/>
        </w:rPr>
      </w:pPr>
      <w:r w:rsidRPr="00C241DD">
        <w:rPr>
          <w:rFonts w:ascii="Times New Roman" w:hAnsi="Times New Roman" w:cs="Times New Roman"/>
          <w:color w:val="000000"/>
          <w:sz w:val="24"/>
          <w:szCs w:val="24"/>
          <w:lang w:val="fr-CA"/>
        </w:rPr>
        <w:t xml:space="preserve">Si oui, veuillez fournir une liste des instances des </w:t>
      </w:r>
      <w:r w:rsidRPr="00C241DD">
        <w:rPr>
          <w:rFonts w:ascii="Times New Roman" w:hAnsi="Times New Roman" w:cs="Times New Roman"/>
          <w:i/>
          <w:color w:val="000000"/>
          <w:sz w:val="24"/>
          <w:szCs w:val="24"/>
          <w:lang w:val="fr-CA"/>
        </w:rPr>
        <w:t>instructions d’exploitation</w:t>
      </w:r>
      <w:r w:rsidRPr="00C241DD">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 xml:space="preserve">reçues </w:t>
      </w:r>
      <w:r w:rsidRPr="00C241DD">
        <w:rPr>
          <w:rFonts w:ascii="Times New Roman" w:hAnsi="Times New Roman" w:cs="Times New Roman"/>
          <w:color w:val="000000"/>
          <w:sz w:val="24"/>
          <w:szCs w:val="24"/>
          <w:lang w:val="fr-CA"/>
        </w:rPr>
        <w:t>d</w:t>
      </w:r>
      <w:r>
        <w:rPr>
          <w:rFonts w:ascii="Times New Roman" w:hAnsi="Times New Roman" w:cs="Times New Roman"/>
          <w:color w:val="000000"/>
          <w:sz w:val="24"/>
          <w:szCs w:val="24"/>
          <w:lang w:val="fr-CA"/>
        </w:rPr>
        <w:t>e son</w:t>
      </w:r>
      <w:r w:rsidRPr="00C241DD">
        <w:rPr>
          <w:rFonts w:ascii="Times New Roman" w:hAnsi="Times New Roman" w:cs="Times New Roman"/>
          <w:color w:val="000000"/>
          <w:sz w:val="24"/>
          <w:szCs w:val="24"/>
          <w:lang w:val="fr-CA"/>
        </w:rPr>
        <w:t xml:space="preserve"> </w:t>
      </w:r>
      <w:r w:rsidRPr="00C241DD">
        <w:rPr>
          <w:rFonts w:ascii="Times New Roman" w:hAnsi="Times New Roman" w:cs="Times New Roman"/>
          <w:i/>
          <w:color w:val="000000"/>
          <w:sz w:val="24"/>
          <w:szCs w:val="24"/>
          <w:lang w:val="fr-CA"/>
        </w:rPr>
        <w:t>coordonnateur de la fiabilité</w:t>
      </w:r>
      <w:r w:rsidRPr="00C241DD">
        <w:rPr>
          <w:rFonts w:ascii="Times New Roman" w:hAnsi="Times New Roman" w:cs="Times New Roman"/>
          <w:color w:val="000000"/>
          <w:sz w:val="24"/>
          <w:szCs w:val="24"/>
          <w:lang w:val="fr-CA"/>
        </w:rPr>
        <w:t>.</w:t>
      </w:r>
    </w:p>
    <w:p w14:paraId="16403C07" w14:textId="59EB48D7" w:rsidR="006F5E23" w:rsidRPr="006F5E23" w:rsidRDefault="006F5E23" w:rsidP="00F00C86">
      <w:pPr>
        <w:jc w:val="both"/>
        <w:rPr>
          <w:rFonts w:ascii="Times New Roman" w:hAnsi="Times New Roman" w:cs="Times New Roman"/>
          <w:color w:val="000000"/>
          <w:sz w:val="24"/>
          <w:szCs w:val="24"/>
          <w:lang w:val="fr-CA"/>
        </w:rPr>
      </w:pPr>
      <w:r w:rsidRPr="00C241DD">
        <w:rPr>
          <w:rFonts w:ascii="Times New Roman" w:hAnsi="Times New Roman" w:cs="Times New Roman"/>
          <w:color w:val="000000"/>
          <w:sz w:val="24"/>
          <w:szCs w:val="24"/>
          <w:lang w:val="fr-CA"/>
        </w:rPr>
        <w:t>Sinon, indiquer comment cette déclaration a été vérifiée.</w:t>
      </w:r>
    </w:p>
    <w:p w14:paraId="47A5FAF5" w14:textId="6FC99C32" w:rsidR="00957C27" w:rsidRPr="007732ED" w:rsidRDefault="00957C27"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sidR="00482AD2">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4599653E" w14:textId="77777777" w:rsidR="00957C27" w:rsidRPr="00922A4F" w:rsidRDefault="00957C27" w:rsidP="00F00C86">
      <w:pPr>
        <w:widowControl w:val="0"/>
        <w:shd w:val="clear" w:color="auto" w:fill="CDFFCD"/>
        <w:jc w:val="both"/>
        <w:rPr>
          <w:rFonts w:ascii="Times New Roman" w:hAnsi="Times New Roman" w:cs="Times New Roman"/>
          <w:bCs/>
          <w:sz w:val="22"/>
          <w:szCs w:val="22"/>
          <w:lang w:val="fr-CA"/>
        </w:rPr>
      </w:pPr>
    </w:p>
    <w:p w14:paraId="28CDC601" w14:textId="77777777" w:rsidR="00957C27" w:rsidRPr="00922A4F" w:rsidRDefault="00957C27" w:rsidP="00F00C86">
      <w:pPr>
        <w:widowControl w:val="0"/>
        <w:shd w:val="clear" w:color="auto" w:fill="CDFFCD"/>
        <w:jc w:val="both"/>
        <w:rPr>
          <w:rFonts w:ascii="Times New Roman" w:hAnsi="Times New Roman" w:cs="Times New Roman"/>
          <w:bCs/>
          <w:sz w:val="22"/>
          <w:szCs w:val="22"/>
          <w:lang w:val="fr-CA"/>
        </w:rPr>
      </w:pPr>
    </w:p>
    <w:p w14:paraId="7931DCF7" w14:textId="77777777" w:rsidR="000F59AC" w:rsidRDefault="000F59AC"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1C2AEA01"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D41E90">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0D2D60CF" w14:textId="77777777"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0464B8" w14:paraId="6FB0B854" w14:textId="77777777" w:rsidTr="00C91BCF">
        <w:tc>
          <w:tcPr>
            <w:tcW w:w="10910" w:type="dxa"/>
            <w:shd w:val="clear" w:color="auto" w:fill="DCDCFF"/>
          </w:tcPr>
          <w:p w14:paraId="20E797A1" w14:textId="77777777" w:rsidR="00E209FC" w:rsidRPr="00922A4F" w:rsidRDefault="00E209FC"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6F5E23" w:rsidRPr="000464B8" w14:paraId="2E64FC37" w14:textId="77777777" w:rsidTr="00C91BCF">
        <w:tc>
          <w:tcPr>
            <w:tcW w:w="10910" w:type="dxa"/>
            <w:shd w:val="clear" w:color="auto" w:fill="DCDCFF"/>
          </w:tcPr>
          <w:p w14:paraId="699C5B3C" w14:textId="63F870E9" w:rsidR="006F5E23" w:rsidRPr="00C13E14" w:rsidRDefault="006F5E23" w:rsidP="006F5E23">
            <w:pPr>
              <w:widowControl w:val="0"/>
              <w:jc w:val="both"/>
              <w:rPr>
                <w:rFonts w:ascii="Times New Roman" w:hAnsi="Times New Roman" w:cs="Times New Roman"/>
                <w:sz w:val="24"/>
                <w:szCs w:val="24"/>
                <w:lang w:val="fr-CA"/>
              </w:rPr>
            </w:pPr>
            <w:r w:rsidRPr="00C241DD">
              <w:rPr>
                <w:rFonts w:ascii="Times New Roman" w:hAnsi="Times New Roman" w:cs="Times New Roman"/>
                <w:sz w:val="24"/>
                <w:szCs w:val="24"/>
                <w:lang w:val="fr-CA"/>
              </w:rPr>
              <w:t>Des journaux d’exploitation datés, enregistrements datés, enregistrements vocaux horodatés, transcriptions datées d’enregistrements vocaux, communications électroniques ou tout autres documents équivalents.</w:t>
            </w:r>
          </w:p>
        </w:tc>
      </w:tr>
      <w:tr w:rsidR="006F5E23" w:rsidRPr="000464B8" w14:paraId="239459D4" w14:textId="77777777" w:rsidTr="00C91BCF">
        <w:tc>
          <w:tcPr>
            <w:tcW w:w="10910" w:type="dxa"/>
            <w:shd w:val="clear" w:color="auto" w:fill="DCDCFF"/>
          </w:tcPr>
          <w:p w14:paraId="76A14300" w14:textId="4D108A4A" w:rsidR="006F5E23" w:rsidRPr="00C13E14" w:rsidRDefault="006F5E23" w:rsidP="006F5E23">
            <w:pPr>
              <w:widowControl w:val="0"/>
              <w:jc w:val="both"/>
              <w:rPr>
                <w:rFonts w:ascii="Times New Roman" w:hAnsi="Times New Roman" w:cs="Times New Roman"/>
                <w:sz w:val="24"/>
                <w:szCs w:val="24"/>
                <w:lang w:val="fr-CA"/>
              </w:rPr>
            </w:pPr>
            <w:r w:rsidRPr="00C241DD">
              <w:rPr>
                <w:rFonts w:ascii="Times New Roman" w:hAnsi="Times New Roman" w:cs="Times New Roman"/>
                <w:sz w:val="24"/>
                <w:szCs w:val="24"/>
                <w:lang w:val="fr-CA"/>
              </w:rPr>
              <w:t xml:space="preserve">Des copies des exigences réglementaires ou des exigences touchant la sécurité ou le matériel, afin de justifier pourquoi l’entité n’a pas exécuté les </w:t>
            </w:r>
            <w:r w:rsidRPr="00C241DD">
              <w:rPr>
                <w:rFonts w:ascii="Times New Roman" w:hAnsi="Times New Roman" w:cs="Times New Roman"/>
                <w:i/>
                <w:sz w:val="24"/>
                <w:szCs w:val="24"/>
                <w:lang w:val="fr-CA"/>
              </w:rPr>
              <w:t>instructions d’exploitation</w:t>
            </w:r>
            <w:r>
              <w:rPr>
                <w:rFonts w:ascii="Times New Roman" w:hAnsi="Times New Roman" w:cs="Times New Roman"/>
                <w:sz w:val="24"/>
                <w:szCs w:val="24"/>
                <w:lang w:val="fr-CA"/>
              </w:rPr>
              <w:t xml:space="preserve"> de son</w:t>
            </w:r>
            <w:r w:rsidRPr="00C241DD">
              <w:rPr>
                <w:rFonts w:ascii="Times New Roman" w:hAnsi="Times New Roman" w:cs="Times New Roman"/>
                <w:sz w:val="24"/>
                <w:szCs w:val="24"/>
                <w:lang w:val="fr-CA"/>
              </w:rPr>
              <w:t xml:space="preserve"> </w:t>
            </w:r>
            <w:r w:rsidRPr="00C241DD">
              <w:rPr>
                <w:rFonts w:ascii="Times New Roman" w:hAnsi="Times New Roman" w:cs="Times New Roman"/>
                <w:i/>
                <w:sz w:val="24"/>
                <w:szCs w:val="24"/>
                <w:lang w:val="fr-CA"/>
              </w:rPr>
              <w:t>coordonnateur de la fiabilité</w:t>
            </w:r>
            <w:r w:rsidRPr="00C241DD">
              <w:rPr>
                <w:rFonts w:ascii="Times New Roman" w:hAnsi="Times New Roman" w:cs="Times New Roman"/>
                <w:sz w:val="24"/>
                <w:szCs w:val="24"/>
                <w:lang w:val="fr-CA"/>
              </w:rPr>
              <w:t>.</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0464B8"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0464B8" w14:paraId="12C18D5C" w14:textId="77777777" w:rsidTr="00C91BCF">
        <w:tc>
          <w:tcPr>
            <w:tcW w:w="2275" w:type="dxa"/>
            <w:shd w:val="clear" w:color="auto" w:fill="DCDCFF"/>
            <w:vAlign w:val="bottom"/>
          </w:tcPr>
          <w:p w14:paraId="7140DCDA"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0464B8" w14:paraId="5F94F2F7" w14:textId="77777777" w:rsidTr="00C91BCF">
        <w:tc>
          <w:tcPr>
            <w:tcW w:w="2275" w:type="dxa"/>
            <w:shd w:val="clear" w:color="auto" w:fill="CDFFCD"/>
          </w:tcPr>
          <w:p w14:paraId="2658B96C"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0464B8" w14:paraId="53053B4E" w14:textId="77777777" w:rsidTr="00C91BCF">
        <w:tc>
          <w:tcPr>
            <w:tcW w:w="2275" w:type="dxa"/>
            <w:shd w:val="clear" w:color="auto" w:fill="CDFFCD"/>
          </w:tcPr>
          <w:p w14:paraId="7039D2A8"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0464B8"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0464B8" w14:paraId="2FF57C8F" w14:textId="77777777" w:rsidTr="00C91BCF">
        <w:tc>
          <w:tcPr>
            <w:tcW w:w="10910" w:type="dxa"/>
            <w:shd w:val="clear" w:color="auto" w:fill="auto"/>
          </w:tcPr>
          <w:p w14:paraId="4EF1DE99"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0464B8" w14:paraId="7273C095" w14:textId="77777777" w:rsidTr="00C91BCF">
        <w:tc>
          <w:tcPr>
            <w:tcW w:w="10910" w:type="dxa"/>
            <w:shd w:val="clear" w:color="auto" w:fill="auto"/>
          </w:tcPr>
          <w:p w14:paraId="77B83FC8"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0464B8" w14:paraId="4525E85A" w14:textId="77777777" w:rsidTr="00C91BCF">
        <w:tc>
          <w:tcPr>
            <w:tcW w:w="10910" w:type="dxa"/>
            <w:shd w:val="clear" w:color="auto" w:fill="auto"/>
          </w:tcPr>
          <w:p w14:paraId="5DB007BE" w14:textId="77777777" w:rsidR="00E209FC" w:rsidRPr="00922A4F" w:rsidRDefault="00E209FC" w:rsidP="00041B5B">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6AD5FCCA"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6F5E23">
        <w:rPr>
          <w:rFonts w:ascii="Times New Roman" w:hAnsi="Times New Roman" w:cs="Times New Roman"/>
          <w:b/>
          <w:bCs/>
          <w:sz w:val="24"/>
          <w:szCs w:val="24"/>
          <w:lang w:val="fr-CA"/>
        </w:rPr>
        <w:t>IRO-001-4</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6F5E23" w:rsidRPr="000464B8" w14:paraId="5FF35873" w14:textId="77777777" w:rsidTr="00C91BCF">
        <w:tc>
          <w:tcPr>
            <w:tcW w:w="376" w:type="dxa"/>
          </w:tcPr>
          <w:p w14:paraId="529822C8" w14:textId="77777777" w:rsidR="006F5E23" w:rsidRPr="00922A4F" w:rsidRDefault="006F5E23" w:rsidP="006F5E23">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096DB1F8" w:rsidR="006F5E23" w:rsidRPr="003366EB" w:rsidRDefault="006F5E23" w:rsidP="006F5E23">
            <w:pPr>
              <w:widowControl w:val="0"/>
              <w:tabs>
                <w:tab w:val="left" w:pos="0"/>
                <w:tab w:val="left" w:pos="900"/>
                <w:tab w:val="left" w:pos="6360"/>
              </w:tabs>
              <w:jc w:val="both"/>
              <w:rPr>
                <w:rFonts w:ascii="Times New Roman" w:hAnsi="Times New Roman" w:cs="Times New Roman"/>
                <w:color w:val="auto"/>
                <w:highlight w:val="cyan"/>
                <w:lang w:val="fr-CA"/>
              </w:rPr>
            </w:pPr>
            <w:r w:rsidRPr="00BD67F8">
              <w:rPr>
                <w:rFonts w:ascii="Times New Roman" w:hAnsi="Times New Roman" w:cs="Times New Roman"/>
                <w:color w:val="auto"/>
                <w:lang w:val="fr-CA"/>
              </w:rPr>
              <w:t xml:space="preserve">(E2) Pour un échantillon d’évènements, </w:t>
            </w:r>
            <w:r>
              <w:rPr>
                <w:rFonts w:ascii="Times New Roman" w:hAnsi="Times New Roman" w:cs="Times New Roman"/>
                <w:color w:val="auto"/>
                <w:lang w:val="fr-CA"/>
              </w:rPr>
              <w:t>passer en revue</w:t>
            </w:r>
            <w:r w:rsidRPr="00BD67F8">
              <w:rPr>
                <w:rFonts w:ascii="Times New Roman" w:hAnsi="Times New Roman" w:cs="Times New Roman"/>
                <w:color w:val="auto"/>
                <w:lang w:val="fr-CA"/>
              </w:rPr>
              <w:t xml:space="preserve"> la preuve afin de déterminer si l’entité a reçu des </w:t>
            </w:r>
            <w:r w:rsidRPr="00BD67F8">
              <w:rPr>
                <w:rFonts w:ascii="Times New Roman" w:hAnsi="Times New Roman" w:cs="Times New Roman"/>
                <w:i/>
                <w:color w:val="auto"/>
                <w:lang w:val="fr-CA"/>
              </w:rPr>
              <w:t>instructions d’exploitation</w:t>
            </w:r>
            <w:r w:rsidRPr="00BD67F8">
              <w:rPr>
                <w:rFonts w:ascii="Times New Roman" w:hAnsi="Times New Roman" w:cs="Times New Roman"/>
                <w:color w:val="auto"/>
                <w:lang w:val="fr-CA"/>
              </w:rPr>
              <w:t xml:space="preserve"> de son </w:t>
            </w:r>
            <w:r w:rsidRPr="00BD67F8">
              <w:rPr>
                <w:rFonts w:ascii="Times New Roman" w:hAnsi="Times New Roman" w:cs="Times New Roman"/>
                <w:i/>
                <w:color w:val="auto"/>
                <w:lang w:val="fr-CA"/>
              </w:rPr>
              <w:t>coordonnateur de la fiabilité</w:t>
            </w:r>
            <w:r w:rsidRPr="00BD67F8">
              <w:rPr>
                <w:rFonts w:ascii="Times New Roman" w:hAnsi="Times New Roman" w:cs="Times New Roman"/>
                <w:color w:val="auto"/>
                <w:lang w:val="fr-CA"/>
              </w:rPr>
              <w:t>. Pour l’ensemble, ou un échantillon des évènements sélectionnés par l’auditeur, vérifier les éléments suivants :</w:t>
            </w:r>
          </w:p>
        </w:tc>
      </w:tr>
      <w:tr w:rsidR="006F5E23" w:rsidRPr="000464B8" w14:paraId="34B1D67F" w14:textId="77777777" w:rsidTr="00C91BCF">
        <w:tc>
          <w:tcPr>
            <w:tcW w:w="376" w:type="dxa"/>
          </w:tcPr>
          <w:p w14:paraId="33F1436F" w14:textId="77777777" w:rsidR="006F5E23" w:rsidRPr="00922A4F" w:rsidRDefault="006F5E23" w:rsidP="006F5E23">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9B4B5DE" w14:textId="5051328C" w:rsidR="006F5E23" w:rsidRPr="003366EB" w:rsidRDefault="006F5E23" w:rsidP="006F5E23">
            <w:pPr>
              <w:widowControl w:val="0"/>
              <w:tabs>
                <w:tab w:val="left" w:pos="0"/>
                <w:tab w:val="left" w:pos="900"/>
                <w:tab w:val="left" w:pos="6360"/>
              </w:tabs>
              <w:jc w:val="both"/>
              <w:rPr>
                <w:rFonts w:ascii="Times New Roman" w:hAnsi="Times New Roman" w:cs="Times New Roman"/>
                <w:highlight w:val="cyan"/>
                <w:lang w:val="fr-CA"/>
              </w:rPr>
            </w:pPr>
            <w:r w:rsidRPr="00BD67F8">
              <w:rPr>
                <w:rFonts w:ascii="Times New Roman" w:hAnsi="Times New Roman" w:cs="Times New Roman"/>
                <w:lang w:val="fr-CA"/>
              </w:rPr>
              <w:t xml:space="preserve">(E2) </w:t>
            </w:r>
            <w:r>
              <w:rPr>
                <w:rFonts w:ascii="Times New Roman" w:hAnsi="Times New Roman" w:cs="Times New Roman"/>
                <w:lang w:val="fr-CA"/>
              </w:rPr>
              <w:t>Passer en revue</w:t>
            </w:r>
            <w:r w:rsidRPr="00BD67F8">
              <w:rPr>
                <w:rFonts w:ascii="Times New Roman" w:hAnsi="Times New Roman" w:cs="Times New Roman"/>
                <w:lang w:val="fr-CA"/>
              </w:rPr>
              <w:t xml:space="preserve"> la preuve attestant que l’entité a exécuté les </w:t>
            </w:r>
            <w:r w:rsidRPr="00BD67F8">
              <w:rPr>
                <w:rFonts w:ascii="Times New Roman" w:hAnsi="Times New Roman" w:cs="Times New Roman"/>
                <w:i/>
                <w:lang w:val="fr-CA"/>
              </w:rPr>
              <w:t>instructions d’exploitation</w:t>
            </w:r>
            <w:r w:rsidRPr="00BD67F8">
              <w:rPr>
                <w:rFonts w:ascii="Times New Roman" w:hAnsi="Times New Roman" w:cs="Times New Roman"/>
                <w:lang w:val="fr-CA"/>
              </w:rPr>
              <w:t xml:space="preserve"> du </w:t>
            </w:r>
            <w:r w:rsidRPr="00BD67F8">
              <w:rPr>
                <w:rFonts w:ascii="Times New Roman" w:hAnsi="Times New Roman" w:cs="Times New Roman"/>
                <w:i/>
                <w:lang w:val="fr-CA"/>
              </w:rPr>
              <w:t>coordonnateur de la fiabilité</w:t>
            </w:r>
            <w:r w:rsidRPr="00BD67F8">
              <w:rPr>
                <w:rFonts w:ascii="Times New Roman" w:hAnsi="Times New Roman" w:cs="Times New Roman"/>
                <w:lang w:val="fr-CA"/>
              </w:rPr>
              <w:t>.</w:t>
            </w:r>
          </w:p>
        </w:tc>
      </w:tr>
      <w:tr w:rsidR="006F5E23" w:rsidRPr="000464B8" w14:paraId="204DBE85" w14:textId="77777777" w:rsidTr="00C91BCF">
        <w:tc>
          <w:tcPr>
            <w:tcW w:w="376" w:type="dxa"/>
          </w:tcPr>
          <w:p w14:paraId="16A3C18C" w14:textId="77777777" w:rsidR="006F5E23" w:rsidRPr="00922A4F" w:rsidRDefault="006F5E23" w:rsidP="006F5E23">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344C531" w14:textId="75F597BE" w:rsidR="006F5E23" w:rsidRPr="003366EB" w:rsidRDefault="006F5E23" w:rsidP="006F5E23">
            <w:pPr>
              <w:widowControl w:val="0"/>
              <w:tabs>
                <w:tab w:val="left" w:pos="0"/>
                <w:tab w:val="left" w:pos="900"/>
                <w:tab w:val="left" w:pos="6360"/>
              </w:tabs>
              <w:jc w:val="both"/>
              <w:rPr>
                <w:rFonts w:ascii="Times New Roman" w:hAnsi="Times New Roman" w:cs="Times New Roman"/>
                <w:highlight w:val="cyan"/>
                <w:lang w:val="fr-CA"/>
              </w:rPr>
            </w:pPr>
            <w:r w:rsidRPr="00BD67F8">
              <w:rPr>
                <w:rFonts w:ascii="Times New Roman" w:hAnsi="Times New Roman" w:cs="Times New Roman"/>
                <w:lang w:val="fr-CA"/>
              </w:rPr>
              <w:t xml:space="preserve">(E2) Si l’entité a déterminé qu’elle ne pouvait pas se conformer aux </w:t>
            </w:r>
            <w:r w:rsidRPr="00BD67F8">
              <w:rPr>
                <w:rFonts w:ascii="Times New Roman" w:hAnsi="Times New Roman" w:cs="Times New Roman"/>
                <w:i/>
                <w:lang w:val="fr-CA"/>
              </w:rPr>
              <w:t>instructions d’exploitation</w:t>
            </w:r>
            <w:r w:rsidRPr="00BD67F8">
              <w:rPr>
                <w:rFonts w:ascii="Times New Roman" w:hAnsi="Times New Roman" w:cs="Times New Roman"/>
                <w:lang w:val="fr-CA"/>
              </w:rPr>
              <w:t xml:space="preserve"> du </w:t>
            </w:r>
            <w:r w:rsidRPr="00BD67F8">
              <w:rPr>
                <w:rFonts w:ascii="Times New Roman" w:hAnsi="Times New Roman" w:cs="Times New Roman"/>
                <w:i/>
                <w:lang w:val="fr-CA"/>
              </w:rPr>
              <w:t>coordonnateur de la fiabilité</w:t>
            </w:r>
            <w:r>
              <w:rPr>
                <w:rFonts w:ascii="Times New Roman" w:hAnsi="Times New Roman" w:cs="Times New Roman"/>
                <w:lang w:val="fr-CA"/>
              </w:rPr>
              <w:t>, passer en revue</w:t>
            </w:r>
            <w:r w:rsidRPr="00BD67F8">
              <w:rPr>
                <w:rFonts w:ascii="Times New Roman" w:hAnsi="Times New Roman" w:cs="Times New Roman"/>
                <w:lang w:val="fr-CA"/>
              </w:rPr>
              <w:t xml:space="preserve"> les </w:t>
            </w:r>
            <w:r w:rsidR="00D41E90">
              <w:rPr>
                <w:rFonts w:ascii="Times New Roman" w:hAnsi="Times New Roman" w:cs="Times New Roman"/>
                <w:lang w:val="fr-CA"/>
              </w:rPr>
              <w:t>pièces justificatives</w:t>
            </w:r>
            <w:r w:rsidRPr="00BD67F8">
              <w:rPr>
                <w:rFonts w:ascii="Times New Roman" w:hAnsi="Times New Roman" w:cs="Times New Roman"/>
                <w:lang w:val="fr-CA"/>
              </w:rPr>
              <w:t xml:space="preserve"> afin de vérifier que la conformité de l’entité aux </w:t>
            </w:r>
            <w:r w:rsidRPr="00BD67F8">
              <w:rPr>
                <w:rFonts w:ascii="Times New Roman" w:hAnsi="Times New Roman" w:cs="Times New Roman"/>
                <w:i/>
                <w:lang w:val="fr-CA"/>
              </w:rPr>
              <w:t>instructions d’exploitation</w:t>
            </w:r>
            <w:r w:rsidRPr="00BD67F8">
              <w:rPr>
                <w:rFonts w:ascii="Times New Roman" w:hAnsi="Times New Roman" w:cs="Times New Roman"/>
                <w:lang w:val="fr-CA"/>
              </w:rPr>
              <w:t xml:space="preserve"> aurait enfreint des exigences touchant la sécurité, l’équipement, les exigences réglementaires ou légales.</w:t>
            </w:r>
          </w:p>
        </w:tc>
      </w:tr>
      <w:tr w:rsidR="006F5E23" w:rsidRPr="000464B8" w14:paraId="15B0701D" w14:textId="77777777" w:rsidTr="00C91BCF">
        <w:tc>
          <w:tcPr>
            <w:tcW w:w="10910" w:type="dxa"/>
            <w:gridSpan w:val="2"/>
            <w:tcBorders>
              <w:bottom w:val="single" w:sz="4" w:space="0" w:color="auto"/>
            </w:tcBorders>
            <w:shd w:val="clear" w:color="auto" w:fill="DCDCFF"/>
          </w:tcPr>
          <w:p w14:paraId="159524C6" w14:textId="66571415" w:rsidR="006F5E23" w:rsidRPr="003366EB" w:rsidRDefault="006F5E23" w:rsidP="006F5E23">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Pr="00BD67F8">
              <w:rPr>
                <w:rFonts w:ascii="Times New Roman" w:hAnsi="Times New Roman" w:cs="Times New Roman"/>
                <w:bCs/>
                <w:lang w:val="fr-CA"/>
              </w:rPr>
              <w:t xml:space="preserve">En raison de la forte probabilité de recevoir des </w:t>
            </w:r>
            <w:r w:rsidRPr="00BD67F8">
              <w:rPr>
                <w:rFonts w:ascii="Times New Roman" w:hAnsi="Times New Roman" w:cs="Times New Roman"/>
                <w:bCs/>
                <w:i/>
                <w:lang w:val="fr-CA"/>
              </w:rPr>
              <w:t xml:space="preserve">instructions d’exploitation </w:t>
            </w:r>
            <w:r w:rsidRPr="00BD67F8">
              <w:rPr>
                <w:rFonts w:ascii="Times New Roman" w:hAnsi="Times New Roman" w:cs="Times New Roman"/>
                <w:bCs/>
                <w:lang w:val="fr-CA"/>
              </w:rPr>
              <w:t>et l’importance de s’y conformer lors d’évènements, il est recommandé que les auditeurs surveillent la conformité à l’exigence E2 pendant ces évènements. Les auditeurs peuvent obtenir des évènements pour leur échantillon à partir des enregistrements de déclarations des évènements obligatoires de la NERC ou de l’entité régionale, ou d’autres informations fournies par l’entité régionale ou encore en interrogeant l’entité. Les auditeurs sont encouragés à surveiller la conformité à l’exigence E2 lors des évènements les plus critiques ayant lieu sur le réseau de l’entité pendant la période de surveillance de la conformité.</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7CCDFAE9"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6F5E23">
        <w:rPr>
          <w:rFonts w:ascii="Times New Roman" w:hAnsi="Times New Roman" w:cs="Times New Roman"/>
          <w:b/>
          <w:sz w:val="24"/>
          <w:szCs w:val="22"/>
          <w:u w:val="single"/>
          <w:lang w:val="fr-CA"/>
        </w:rPr>
        <w:t>pièces justificatives</w:t>
      </w:r>
      <w:r w:rsidR="006F5E23"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674164EA" w14:textId="38CE64A5" w:rsidR="00FD51EC" w:rsidRPr="006F5E23" w:rsidRDefault="006F5E23" w:rsidP="006F5E23">
      <w:pPr>
        <w:pStyle w:val="Paragraphedeliste"/>
        <w:numPr>
          <w:ilvl w:val="0"/>
          <w:numId w:val="28"/>
        </w:numPr>
        <w:autoSpaceDE/>
        <w:autoSpaceDN/>
        <w:adjustRightInd/>
        <w:jc w:val="both"/>
        <w:outlineLvl w:val="0"/>
        <w:rPr>
          <w:rFonts w:ascii="Times New Roman" w:hAnsi="Times New Roman" w:cs="Times New Roman"/>
          <w:sz w:val="24"/>
          <w:szCs w:val="22"/>
          <w:lang w:val="fr-CA"/>
        </w:rPr>
      </w:pPr>
      <w:r w:rsidRPr="00922A4F">
        <w:rPr>
          <w:rFonts w:ascii="Times New Roman" w:hAnsi="Times New Roman" w:cs="Times New Roman"/>
          <w:sz w:val="24"/>
          <w:szCs w:val="22"/>
          <w:lang w:val="fr-CA"/>
        </w:rPr>
        <w:t xml:space="preserve">Chaque </w:t>
      </w:r>
      <w:r w:rsidRPr="00922A4F">
        <w:rPr>
          <w:rFonts w:ascii="Times New Roman" w:hAnsi="Times New Roman" w:cs="Times New Roman"/>
          <w:i/>
          <w:iCs/>
          <w:sz w:val="24"/>
          <w:szCs w:val="22"/>
          <w:lang w:val="fr-CA"/>
        </w:rPr>
        <w:t>exploitant de réseau de transport</w:t>
      </w:r>
      <w:r w:rsidRPr="00922A4F">
        <w:rPr>
          <w:rFonts w:ascii="Times New Roman" w:hAnsi="Times New Roman" w:cs="Times New Roman"/>
          <w:sz w:val="24"/>
          <w:szCs w:val="22"/>
          <w:lang w:val="fr-CA"/>
        </w:rPr>
        <w:t xml:space="preserve">, </w:t>
      </w:r>
      <w:r w:rsidRPr="00922A4F">
        <w:rPr>
          <w:rFonts w:ascii="Times New Roman" w:hAnsi="Times New Roman" w:cs="Times New Roman"/>
          <w:i/>
          <w:iCs/>
          <w:sz w:val="24"/>
          <w:szCs w:val="22"/>
          <w:lang w:val="fr-CA"/>
        </w:rPr>
        <w:t>responsable de l’équilibrage</w:t>
      </w:r>
      <w:r w:rsidRPr="00922A4F">
        <w:rPr>
          <w:rFonts w:ascii="Times New Roman" w:hAnsi="Times New Roman" w:cs="Times New Roman"/>
          <w:sz w:val="24"/>
          <w:szCs w:val="22"/>
          <w:lang w:val="fr-CA"/>
        </w:rPr>
        <w:t xml:space="preserve">, </w:t>
      </w:r>
      <w:r w:rsidRPr="00922A4F">
        <w:rPr>
          <w:rFonts w:ascii="Times New Roman" w:hAnsi="Times New Roman" w:cs="Times New Roman"/>
          <w:i/>
          <w:iCs/>
          <w:sz w:val="24"/>
          <w:szCs w:val="22"/>
          <w:lang w:val="fr-CA"/>
        </w:rPr>
        <w:t xml:space="preserve">exploitant d’installation de production </w:t>
      </w:r>
      <w:r w:rsidRPr="00922A4F">
        <w:rPr>
          <w:rFonts w:ascii="Times New Roman" w:hAnsi="Times New Roman" w:cs="Times New Roman"/>
          <w:sz w:val="24"/>
          <w:szCs w:val="22"/>
          <w:lang w:val="fr-CA"/>
        </w:rPr>
        <w:t xml:space="preserve">et </w:t>
      </w:r>
      <w:r w:rsidRPr="00922A4F">
        <w:rPr>
          <w:rFonts w:ascii="Times New Roman" w:hAnsi="Times New Roman" w:cs="Times New Roman"/>
          <w:i/>
          <w:iCs/>
          <w:sz w:val="24"/>
          <w:szCs w:val="22"/>
          <w:lang w:val="fr-CA"/>
        </w:rPr>
        <w:t xml:space="preserve">distributeur </w:t>
      </w:r>
      <w:r w:rsidRPr="00922A4F">
        <w:rPr>
          <w:rFonts w:ascii="Times New Roman" w:hAnsi="Times New Roman" w:cs="Times New Roman"/>
          <w:sz w:val="24"/>
          <w:szCs w:val="22"/>
          <w:lang w:val="fr-CA"/>
        </w:rPr>
        <w:t xml:space="preserve">doit informer son </w:t>
      </w:r>
      <w:r w:rsidRPr="00922A4F">
        <w:rPr>
          <w:rFonts w:ascii="Times New Roman" w:hAnsi="Times New Roman" w:cs="Times New Roman"/>
          <w:i/>
          <w:iCs/>
          <w:sz w:val="24"/>
          <w:szCs w:val="22"/>
          <w:lang w:val="fr-CA"/>
        </w:rPr>
        <w:t xml:space="preserve">coordonnateur de la fiabilité </w:t>
      </w:r>
      <w:r w:rsidRPr="00922A4F">
        <w:rPr>
          <w:rFonts w:ascii="Times New Roman" w:hAnsi="Times New Roman" w:cs="Times New Roman"/>
          <w:sz w:val="24"/>
          <w:szCs w:val="22"/>
          <w:lang w:val="fr-CA"/>
        </w:rPr>
        <w:t xml:space="preserve">de toute incapacité d’exécuter une </w:t>
      </w:r>
      <w:r w:rsidRPr="00922A4F">
        <w:rPr>
          <w:rFonts w:ascii="Times New Roman" w:hAnsi="Times New Roman" w:cs="Times New Roman"/>
          <w:i/>
          <w:iCs/>
          <w:sz w:val="24"/>
          <w:szCs w:val="22"/>
          <w:lang w:val="fr-CA"/>
        </w:rPr>
        <w:t xml:space="preserve">instruction d’exploitation </w:t>
      </w:r>
      <w:r w:rsidRPr="00922A4F">
        <w:rPr>
          <w:rFonts w:ascii="Times New Roman" w:hAnsi="Times New Roman" w:cs="Times New Roman"/>
          <w:sz w:val="24"/>
          <w:szCs w:val="22"/>
          <w:lang w:val="fr-CA"/>
        </w:rPr>
        <w:t xml:space="preserve">donnée par celui-ci selon l’exigence E1. </w:t>
      </w:r>
      <w:r w:rsidRPr="00922A4F">
        <w:rPr>
          <w:rFonts w:ascii="Times New Roman" w:hAnsi="Times New Roman" w:cs="Times New Roman"/>
          <w:i/>
          <w:iCs/>
          <w:sz w:val="24"/>
          <w:szCs w:val="22"/>
          <w:lang w:val="fr-CA"/>
        </w:rPr>
        <w:t>[Facteur de risque de non-conformité : élevé] [Horizon : exploitation le même jour et exploitation en temps réel]</w:t>
      </w:r>
    </w:p>
    <w:p w14:paraId="52C9400B" w14:textId="77777777"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0DAADA70" w14:textId="4B6911B8" w:rsidR="00927C96" w:rsidRPr="006F5E23" w:rsidRDefault="006F5E23" w:rsidP="006F5E23">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922A4F">
        <w:rPr>
          <w:rFonts w:ascii="Times New Roman" w:hAnsi="Times New Roman" w:cs="Times New Roman"/>
          <w:sz w:val="24"/>
          <w:szCs w:val="22"/>
          <w:lang w:val="fr-CA"/>
        </w:rPr>
        <w:t xml:space="preserve">Chaque </w:t>
      </w:r>
      <w:r w:rsidRPr="00922A4F">
        <w:rPr>
          <w:rFonts w:ascii="Times New Roman" w:hAnsi="Times New Roman" w:cs="Times New Roman"/>
          <w:i/>
          <w:iCs/>
          <w:sz w:val="24"/>
          <w:szCs w:val="22"/>
          <w:lang w:val="fr-CA"/>
        </w:rPr>
        <w:t>exploitant de réseau de transport</w:t>
      </w:r>
      <w:r w:rsidRPr="00922A4F">
        <w:rPr>
          <w:rFonts w:ascii="Times New Roman" w:hAnsi="Times New Roman" w:cs="Times New Roman"/>
          <w:sz w:val="24"/>
          <w:szCs w:val="22"/>
          <w:lang w:val="fr-CA"/>
        </w:rPr>
        <w:t xml:space="preserve">, </w:t>
      </w:r>
      <w:r w:rsidRPr="00922A4F">
        <w:rPr>
          <w:rFonts w:ascii="Times New Roman" w:hAnsi="Times New Roman" w:cs="Times New Roman"/>
          <w:i/>
          <w:iCs/>
          <w:sz w:val="24"/>
          <w:szCs w:val="22"/>
          <w:lang w:val="fr-CA"/>
        </w:rPr>
        <w:t>responsable de l’équilibrage</w:t>
      </w:r>
      <w:r w:rsidRPr="00922A4F">
        <w:rPr>
          <w:rFonts w:ascii="Times New Roman" w:hAnsi="Times New Roman" w:cs="Times New Roman"/>
          <w:sz w:val="24"/>
          <w:szCs w:val="22"/>
          <w:lang w:val="fr-CA"/>
        </w:rPr>
        <w:t xml:space="preserve">, </w:t>
      </w:r>
      <w:r w:rsidRPr="00922A4F">
        <w:rPr>
          <w:rFonts w:ascii="Times New Roman" w:hAnsi="Times New Roman" w:cs="Times New Roman"/>
          <w:i/>
          <w:iCs/>
          <w:sz w:val="24"/>
          <w:szCs w:val="22"/>
          <w:lang w:val="fr-CA"/>
        </w:rPr>
        <w:t xml:space="preserve">exploitant d’installation de production </w:t>
      </w:r>
      <w:r w:rsidRPr="00922A4F">
        <w:rPr>
          <w:rFonts w:ascii="Times New Roman" w:hAnsi="Times New Roman" w:cs="Times New Roman"/>
          <w:sz w:val="24"/>
          <w:szCs w:val="22"/>
          <w:lang w:val="fr-CA"/>
        </w:rPr>
        <w:t xml:space="preserve">et </w:t>
      </w:r>
      <w:r w:rsidRPr="00922A4F">
        <w:rPr>
          <w:rFonts w:ascii="Times New Roman" w:hAnsi="Times New Roman" w:cs="Times New Roman"/>
          <w:i/>
          <w:iCs/>
          <w:sz w:val="24"/>
          <w:szCs w:val="22"/>
          <w:lang w:val="fr-CA"/>
        </w:rPr>
        <w:t xml:space="preserve">distributeur </w:t>
      </w:r>
      <w:r w:rsidRPr="00922A4F">
        <w:rPr>
          <w:rFonts w:ascii="Times New Roman" w:hAnsi="Times New Roman" w:cs="Times New Roman"/>
          <w:sz w:val="24"/>
          <w:szCs w:val="22"/>
          <w:lang w:val="fr-CA"/>
        </w:rPr>
        <w:t xml:space="preserve">doit détenir et présenter des pièces justificatives (exemples non limitatifs : journaux d’exploitation datés, enregistrements datés, enregistrements vocaux horodatés, transcriptions datées d’enregistrements vocaux, communications électroniques ou documents équivalents) attestant qu’il a informé son </w:t>
      </w:r>
      <w:r w:rsidRPr="00922A4F">
        <w:rPr>
          <w:rFonts w:ascii="Times New Roman" w:hAnsi="Times New Roman" w:cs="Times New Roman"/>
          <w:i/>
          <w:iCs/>
          <w:sz w:val="24"/>
          <w:szCs w:val="22"/>
          <w:lang w:val="fr-CA"/>
        </w:rPr>
        <w:t xml:space="preserve">coordonnateur de la fiabilité </w:t>
      </w:r>
      <w:r w:rsidRPr="00922A4F">
        <w:rPr>
          <w:rFonts w:ascii="Times New Roman" w:hAnsi="Times New Roman" w:cs="Times New Roman"/>
          <w:sz w:val="24"/>
          <w:szCs w:val="22"/>
          <w:lang w:val="fr-CA"/>
        </w:rPr>
        <w:t xml:space="preserve">de son incapacité d’exécuter une </w:t>
      </w:r>
      <w:r w:rsidRPr="00922A4F">
        <w:rPr>
          <w:rFonts w:ascii="Times New Roman" w:hAnsi="Times New Roman" w:cs="Times New Roman"/>
          <w:i/>
          <w:iCs/>
          <w:sz w:val="24"/>
          <w:szCs w:val="22"/>
          <w:lang w:val="fr-CA"/>
        </w:rPr>
        <w:t xml:space="preserve">instruction d’exploitation </w:t>
      </w:r>
      <w:r w:rsidRPr="00922A4F">
        <w:rPr>
          <w:rFonts w:ascii="Times New Roman" w:hAnsi="Times New Roman" w:cs="Times New Roman"/>
          <w:sz w:val="24"/>
          <w:szCs w:val="22"/>
          <w:lang w:val="fr-CA"/>
        </w:rPr>
        <w:t>donnée par celui-ci selon l’exigence E1.</w:t>
      </w:r>
    </w:p>
    <w:p w14:paraId="5BB6D1FC" w14:textId="31E50D5B" w:rsidR="00ED6764" w:rsidRPr="00922A4F" w:rsidRDefault="00ED6764" w:rsidP="00F00C86">
      <w:pPr>
        <w:jc w:val="both"/>
        <w:rPr>
          <w:rFonts w:ascii="Times New Roman" w:hAnsi="Times New Roman" w:cs="Times New Roman"/>
          <w:color w:val="000000"/>
          <w:sz w:val="24"/>
          <w:szCs w:val="24"/>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1AE89E11"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D41E90">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0464B8" w14:paraId="5134D96A" w14:textId="77777777" w:rsidTr="00C30780">
        <w:tc>
          <w:tcPr>
            <w:tcW w:w="10910" w:type="dxa"/>
            <w:shd w:val="clear" w:color="auto" w:fill="DCDCFF"/>
          </w:tcPr>
          <w:p w14:paraId="3CF9AB7E" w14:textId="77777777" w:rsidR="00EA7114" w:rsidRPr="00922A4F" w:rsidRDefault="00EA7114"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A7114" w:rsidRPr="000464B8" w14:paraId="65767CE4" w14:textId="77777777" w:rsidTr="00C30780">
        <w:tc>
          <w:tcPr>
            <w:tcW w:w="10910" w:type="dxa"/>
            <w:shd w:val="clear" w:color="auto" w:fill="DCDCFF"/>
          </w:tcPr>
          <w:p w14:paraId="73858CC6" w14:textId="5061C6F7" w:rsidR="00EA7114" w:rsidRPr="00C13E14" w:rsidRDefault="006F5E23" w:rsidP="00041B5B">
            <w:pPr>
              <w:widowControl w:val="0"/>
              <w:jc w:val="both"/>
              <w:rPr>
                <w:rFonts w:ascii="Times New Roman" w:hAnsi="Times New Roman" w:cs="Times New Roman"/>
                <w:sz w:val="24"/>
                <w:szCs w:val="24"/>
                <w:lang w:val="fr-CA"/>
              </w:rPr>
            </w:pPr>
            <w:r w:rsidRPr="00BD67F8">
              <w:rPr>
                <w:rFonts w:ascii="Times New Roman" w:hAnsi="Times New Roman" w:cs="Times New Roman"/>
                <w:sz w:val="24"/>
                <w:szCs w:val="22"/>
                <w:lang w:val="fr-CA"/>
              </w:rPr>
              <w:t>Des journaux d’exploitation datés, enregistrements datés, enregistrements vocaux horodatés, transcriptions datées d’enregistrements vocaux, communications électroniques ou tout autres documents équivalents.</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0464B8" w14:paraId="0D2D3F50" w14:textId="77777777" w:rsidTr="00C30780">
        <w:tc>
          <w:tcPr>
            <w:tcW w:w="10892" w:type="dxa"/>
            <w:gridSpan w:val="6"/>
            <w:shd w:val="clear" w:color="auto" w:fill="DCDCFF"/>
            <w:vAlign w:val="bottom"/>
          </w:tcPr>
          <w:p w14:paraId="376DDFBE" w14:textId="1F007705" w:rsidR="00EA7114" w:rsidRPr="00922A4F" w:rsidRDefault="00EA7114" w:rsidP="00041B5B">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0464B8" w14:paraId="7E3919AD" w14:textId="77777777" w:rsidTr="00C30780">
        <w:tc>
          <w:tcPr>
            <w:tcW w:w="2275" w:type="dxa"/>
            <w:shd w:val="clear" w:color="auto" w:fill="DCDCFF"/>
            <w:vAlign w:val="bottom"/>
          </w:tcPr>
          <w:p w14:paraId="1BE297E3"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0464B8" w14:paraId="2AC77BB2" w14:textId="77777777" w:rsidTr="00C30780">
        <w:tc>
          <w:tcPr>
            <w:tcW w:w="2275" w:type="dxa"/>
            <w:shd w:val="clear" w:color="auto" w:fill="CDFFCD"/>
          </w:tcPr>
          <w:p w14:paraId="6F9B0B4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0464B8" w14:paraId="703798FA" w14:textId="77777777" w:rsidTr="00C30780">
        <w:tc>
          <w:tcPr>
            <w:tcW w:w="2275" w:type="dxa"/>
            <w:shd w:val="clear" w:color="auto" w:fill="CDFFCD"/>
          </w:tcPr>
          <w:p w14:paraId="41E1343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0464B8"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0464B8" w14:paraId="1506636A" w14:textId="77777777" w:rsidTr="00253C44">
        <w:tc>
          <w:tcPr>
            <w:tcW w:w="10910" w:type="dxa"/>
            <w:shd w:val="clear" w:color="auto" w:fill="auto"/>
          </w:tcPr>
          <w:p w14:paraId="3006EEDD"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0464B8" w14:paraId="47B97DA2" w14:textId="77777777" w:rsidTr="00253C44">
        <w:tc>
          <w:tcPr>
            <w:tcW w:w="10910" w:type="dxa"/>
            <w:shd w:val="clear" w:color="auto" w:fill="auto"/>
          </w:tcPr>
          <w:p w14:paraId="312085CB"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0464B8" w14:paraId="010AC910" w14:textId="77777777" w:rsidTr="00253C44">
        <w:tc>
          <w:tcPr>
            <w:tcW w:w="10910" w:type="dxa"/>
            <w:shd w:val="clear" w:color="auto" w:fill="auto"/>
          </w:tcPr>
          <w:p w14:paraId="3215953B" w14:textId="77777777" w:rsidR="00EA7114" w:rsidRPr="00922A4F" w:rsidRDefault="00EA7114" w:rsidP="00041B5B">
            <w:pPr>
              <w:widowControl w:val="0"/>
              <w:jc w:val="both"/>
              <w:rPr>
                <w:rFonts w:ascii="Times New Roman" w:hAnsi="Times New Roman" w:cs="Times New Roman"/>
                <w:sz w:val="22"/>
                <w:szCs w:val="22"/>
                <w:lang w:val="fr-CA"/>
              </w:rPr>
            </w:pPr>
          </w:p>
        </w:tc>
      </w:tr>
    </w:tbl>
    <w:p w14:paraId="15D00903" w14:textId="7FD6ADFB" w:rsidR="00A729B4" w:rsidRDefault="00A729B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68F67348" w14:textId="568F6B5A"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sidR="006F5E23">
        <w:rPr>
          <w:rFonts w:ascii="Times New Roman" w:hAnsi="Times New Roman" w:cs="Times New Roman"/>
          <w:b/>
          <w:bCs/>
          <w:sz w:val="24"/>
          <w:szCs w:val="24"/>
          <w:lang w:val="fr-CA"/>
        </w:rPr>
        <w:t>IRO-001-4</w:t>
      </w:r>
      <w:r>
        <w:rPr>
          <w:rFonts w:ascii="Times New Roman" w:hAnsi="Times New Roman" w:cs="Times New Roman"/>
          <w:b/>
          <w:bCs/>
          <w:sz w:val="24"/>
          <w:szCs w:val="24"/>
          <w:lang w:val="fr-CA"/>
        </w:rPr>
        <w:t>, E3</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6F5E23" w:rsidRPr="000464B8" w14:paraId="65856A27" w14:textId="77777777" w:rsidTr="00253C44">
        <w:tc>
          <w:tcPr>
            <w:tcW w:w="376" w:type="dxa"/>
          </w:tcPr>
          <w:p w14:paraId="22F5E5A6" w14:textId="77777777" w:rsidR="006F5E23" w:rsidRPr="00922A4F" w:rsidRDefault="006F5E23" w:rsidP="006F5E23">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77D078" w14:textId="297E16C9" w:rsidR="006F5E23" w:rsidRPr="003366EB" w:rsidRDefault="006F5E23" w:rsidP="006F5E23">
            <w:pPr>
              <w:widowControl w:val="0"/>
              <w:tabs>
                <w:tab w:val="left" w:pos="0"/>
                <w:tab w:val="left" w:pos="900"/>
                <w:tab w:val="left" w:pos="6360"/>
              </w:tabs>
              <w:jc w:val="both"/>
              <w:rPr>
                <w:rFonts w:ascii="Times New Roman" w:hAnsi="Times New Roman" w:cs="Times New Roman"/>
                <w:color w:val="auto"/>
                <w:highlight w:val="cyan"/>
                <w:lang w:val="fr-CA"/>
              </w:rPr>
            </w:pPr>
            <w:r w:rsidRPr="00BF1D1C">
              <w:rPr>
                <w:rFonts w:ascii="Times New Roman" w:hAnsi="Times New Roman"/>
                <w:color w:val="auto"/>
                <w:lang w:val="fr-CA"/>
              </w:rPr>
              <w:t>(E3) Pour l’ensemble, ou un échantillon des évènements sélectionnés par l’auditeur, déterminer si l’entité n’a pas été en mesure d’exécuter les</w:t>
            </w:r>
            <w:r w:rsidRPr="00BF1D1C">
              <w:rPr>
                <w:rFonts w:ascii="Times New Roman" w:hAnsi="Times New Roman"/>
                <w:i/>
                <w:color w:val="auto"/>
                <w:lang w:val="fr-CA"/>
              </w:rPr>
              <w:t xml:space="preserve"> instructions d’exploitation</w:t>
            </w:r>
            <w:r w:rsidRPr="00BF1D1C">
              <w:rPr>
                <w:rFonts w:ascii="Times New Roman" w:hAnsi="Times New Roman"/>
                <w:color w:val="auto"/>
                <w:lang w:val="fr-CA"/>
              </w:rPr>
              <w:t xml:space="preserve"> données par son </w:t>
            </w:r>
            <w:r w:rsidRPr="00BF1D1C">
              <w:rPr>
                <w:rFonts w:ascii="Times New Roman" w:hAnsi="Times New Roman"/>
                <w:i/>
                <w:color w:val="auto"/>
                <w:lang w:val="fr-CA"/>
              </w:rPr>
              <w:t>coordonnateur de la fiabilité</w:t>
            </w:r>
            <w:r w:rsidRPr="00BF1D1C">
              <w:rPr>
                <w:rFonts w:ascii="Times New Roman" w:hAnsi="Times New Roman"/>
                <w:color w:val="auto"/>
                <w:lang w:val="fr-CA"/>
              </w:rPr>
              <w:t xml:space="preserve">. </w:t>
            </w:r>
            <w:r>
              <w:rPr>
                <w:rFonts w:ascii="Times New Roman" w:hAnsi="Times New Roman"/>
                <w:color w:val="auto"/>
                <w:lang w:val="fr-CA"/>
              </w:rPr>
              <w:t>Passer en revue</w:t>
            </w:r>
            <w:r w:rsidRPr="00BF1D1C">
              <w:rPr>
                <w:rFonts w:ascii="Times New Roman" w:hAnsi="Times New Roman"/>
                <w:color w:val="auto"/>
                <w:lang w:val="fr-CA"/>
              </w:rPr>
              <w:t xml:space="preserve"> la preuve et vérifier que l’entité a ensuite informé son </w:t>
            </w:r>
            <w:r w:rsidRPr="00BF1D1C">
              <w:rPr>
                <w:rFonts w:ascii="Times New Roman" w:hAnsi="Times New Roman"/>
                <w:i/>
                <w:color w:val="auto"/>
                <w:lang w:val="fr-CA"/>
              </w:rPr>
              <w:t>coordonnateur de la fiabilité</w:t>
            </w:r>
            <w:r w:rsidRPr="00BF1D1C">
              <w:rPr>
                <w:rFonts w:ascii="Times New Roman" w:hAnsi="Times New Roman"/>
                <w:color w:val="auto"/>
                <w:lang w:val="fr-CA"/>
              </w:rPr>
              <w:t xml:space="preserve"> de son incapacité d’exécuter les </w:t>
            </w:r>
            <w:r w:rsidRPr="00BF1D1C">
              <w:rPr>
                <w:rFonts w:ascii="Times New Roman" w:hAnsi="Times New Roman"/>
                <w:i/>
                <w:color w:val="auto"/>
                <w:lang w:val="fr-CA"/>
              </w:rPr>
              <w:t>instructions d’exploitation</w:t>
            </w:r>
            <w:r w:rsidRPr="00BF1D1C">
              <w:rPr>
                <w:rFonts w:ascii="Times New Roman" w:hAnsi="Times New Roman"/>
                <w:color w:val="auto"/>
                <w:lang w:val="fr-CA"/>
              </w:rPr>
              <w:t>.</w:t>
            </w:r>
          </w:p>
        </w:tc>
      </w:tr>
      <w:tr w:rsidR="006F5E23" w:rsidRPr="000464B8" w14:paraId="03993324" w14:textId="77777777" w:rsidTr="00253C44">
        <w:tc>
          <w:tcPr>
            <w:tcW w:w="10910" w:type="dxa"/>
            <w:gridSpan w:val="2"/>
            <w:tcBorders>
              <w:bottom w:val="single" w:sz="4" w:space="0" w:color="auto"/>
            </w:tcBorders>
            <w:shd w:val="clear" w:color="auto" w:fill="DCDCFF"/>
          </w:tcPr>
          <w:p w14:paraId="46540FAC" w14:textId="77777777" w:rsidR="006F5E23" w:rsidRPr="00BD67F8" w:rsidRDefault="006F5E23" w:rsidP="006F5E23">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t xml:space="preserve">Notes pour l’auditeur: </w:t>
            </w:r>
            <w:r w:rsidRPr="00BF1D1C">
              <w:rPr>
                <w:rFonts w:ascii="Times New Roman" w:hAnsi="Times New Roman" w:cs="Times New Roman"/>
                <w:bCs/>
                <w:lang w:val="fr-CA"/>
              </w:rPr>
              <w:t xml:space="preserve">En raison de la forte probabilité de recevoir des </w:t>
            </w:r>
            <w:r w:rsidRPr="00BF1D1C">
              <w:rPr>
                <w:rFonts w:ascii="Times New Roman" w:hAnsi="Times New Roman" w:cs="Times New Roman"/>
                <w:bCs/>
                <w:i/>
                <w:lang w:val="fr-CA"/>
              </w:rPr>
              <w:t xml:space="preserve">instructions d’exploitation </w:t>
            </w:r>
            <w:r w:rsidRPr="00BF1D1C">
              <w:rPr>
                <w:rFonts w:ascii="Times New Roman" w:hAnsi="Times New Roman" w:cs="Times New Roman"/>
                <w:bCs/>
                <w:lang w:val="fr-CA"/>
              </w:rPr>
              <w:t xml:space="preserve">et l’importance de </w:t>
            </w:r>
            <w:r>
              <w:rPr>
                <w:rFonts w:ascii="Times New Roman" w:hAnsi="Times New Roman" w:cs="Times New Roman"/>
                <w:bCs/>
                <w:lang w:val="fr-CA"/>
              </w:rPr>
              <w:t>s’y conformer</w:t>
            </w:r>
            <w:r w:rsidRPr="00BD67F8">
              <w:rPr>
                <w:rFonts w:ascii="Times New Roman" w:hAnsi="Times New Roman" w:cs="Times New Roman"/>
                <w:bCs/>
                <w:lang w:val="fr-CA"/>
              </w:rPr>
              <w:t xml:space="preserve"> lors d’évènements, il est recommandé que les auditeurs surveillent la conformité à l’exigence E3 pendant ces évènements. Les auditeurs peuvent obtenir </w:t>
            </w:r>
            <w:r>
              <w:rPr>
                <w:rFonts w:ascii="Times New Roman" w:hAnsi="Times New Roman" w:cs="Times New Roman"/>
                <w:bCs/>
                <w:lang w:val="fr-CA"/>
              </w:rPr>
              <w:t xml:space="preserve">une population </w:t>
            </w:r>
            <w:r w:rsidRPr="00BD67F8">
              <w:rPr>
                <w:rFonts w:ascii="Times New Roman" w:hAnsi="Times New Roman" w:cs="Times New Roman"/>
                <w:bCs/>
                <w:lang w:val="fr-CA"/>
              </w:rPr>
              <w:t xml:space="preserve">des évènements pour leur échantillon </w:t>
            </w:r>
            <w:r w:rsidRPr="00FC5496">
              <w:rPr>
                <w:rFonts w:ascii="Times New Roman" w:hAnsi="Times New Roman" w:cs="Times New Roman"/>
                <w:bCs/>
                <w:lang w:val="fr-CA"/>
              </w:rPr>
              <w:t>à partir des</w:t>
            </w:r>
            <w:r w:rsidRPr="00BD67F8">
              <w:rPr>
                <w:rFonts w:ascii="Times New Roman" w:hAnsi="Times New Roman" w:cs="Times New Roman"/>
                <w:bCs/>
                <w:lang w:val="fr-CA"/>
              </w:rPr>
              <w:t xml:space="preserve"> enregistrements de déclarations </w:t>
            </w:r>
            <w:r w:rsidRPr="00FC5496">
              <w:rPr>
                <w:rFonts w:ascii="Times New Roman" w:hAnsi="Times New Roman" w:cs="Times New Roman"/>
                <w:bCs/>
                <w:lang w:val="fr-CA"/>
              </w:rPr>
              <w:t xml:space="preserve">des évènements </w:t>
            </w:r>
            <w:r w:rsidRPr="00BD67F8">
              <w:rPr>
                <w:rFonts w:ascii="Times New Roman" w:hAnsi="Times New Roman" w:cs="Times New Roman"/>
                <w:bCs/>
                <w:lang w:val="fr-CA"/>
              </w:rPr>
              <w:t xml:space="preserve">obligatoires de la NERC ou de l’entité régionale, </w:t>
            </w:r>
            <w:r w:rsidRPr="00FC5496">
              <w:rPr>
                <w:rFonts w:ascii="Times New Roman" w:hAnsi="Times New Roman" w:cs="Times New Roman"/>
                <w:bCs/>
                <w:lang w:val="fr-CA"/>
              </w:rPr>
              <w:t>ou</w:t>
            </w:r>
            <w:r w:rsidRPr="00BD67F8">
              <w:rPr>
                <w:rFonts w:ascii="Times New Roman" w:hAnsi="Times New Roman" w:cs="Times New Roman"/>
                <w:bCs/>
                <w:lang w:val="fr-CA"/>
              </w:rPr>
              <w:t xml:space="preserve"> d’autres informations fournies par l’entité régionale ou encore en interrogeant l’entité. Les auditeurs sont encouragés à surveiller la conformité à l’exigence E3 lors des évènements les plus critiques ayant lieu sur le réseau de l’entité pendant la période de surveillance de la conformité.</w:t>
            </w:r>
          </w:p>
          <w:p w14:paraId="21EA04DD" w14:textId="77777777" w:rsidR="006F5E23" w:rsidRPr="00BD67F8" w:rsidRDefault="006F5E23" w:rsidP="006F5E23">
            <w:pPr>
              <w:widowControl w:val="0"/>
              <w:tabs>
                <w:tab w:val="left" w:pos="0"/>
                <w:tab w:val="left" w:pos="900"/>
                <w:tab w:val="left" w:pos="6360"/>
              </w:tabs>
              <w:jc w:val="both"/>
              <w:rPr>
                <w:rFonts w:ascii="Times New Roman" w:hAnsi="Times New Roman" w:cs="Times New Roman"/>
                <w:bCs/>
                <w:lang w:val="fr-CA"/>
              </w:rPr>
            </w:pPr>
          </w:p>
          <w:p w14:paraId="4A463CD9" w14:textId="29C961C9" w:rsidR="006F5E23" w:rsidRPr="003366EB" w:rsidRDefault="006F5E23" w:rsidP="006F5E23">
            <w:pPr>
              <w:widowControl w:val="0"/>
              <w:tabs>
                <w:tab w:val="left" w:pos="0"/>
                <w:tab w:val="left" w:pos="900"/>
                <w:tab w:val="left" w:pos="6360"/>
              </w:tabs>
              <w:jc w:val="both"/>
              <w:rPr>
                <w:rFonts w:ascii="Times New Roman" w:hAnsi="Times New Roman" w:cs="Times New Roman"/>
                <w:bCs/>
                <w:highlight w:val="cyan"/>
                <w:lang w:val="fr-CA"/>
              </w:rPr>
            </w:pPr>
            <w:r w:rsidRPr="00BD67F8">
              <w:rPr>
                <w:rFonts w:ascii="Times New Roman" w:hAnsi="Times New Roman" w:cs="Times New Roman"/>
                <w:bCs/>
                <w:lang w:val="fr-CA"/>
              </w:rPr>
              <w:t xml:space="preserve">L’échantillon sélectionné pour l’exigence E3 devrait prendre compte des </w:t>
            </w:r>
            <w:r w:rsidRPr="00BD67F8">
              <w:rPr>
                <w:rFonts w:ascii="Times New Roman" w:hAnsi="Times New Roman" w:cs="Times New Roman"/>
                <w:bCs/>
                <w:i/>
                <w:lang w:val="fr-CA"/>
              </w:rPr>
              <w:t>instructions d’exploitation</w:t>
            </w:r>
            <w:r w:rsidRPr="00BD67F8">
              <w:rPr>
                <w:rFonts w:ascii="Times New Roman" w:hAnsi="Times New Roman" w:cs="Times New Roman"/>
                <w:bCs/>
                <w:lang w:val="fr-CA"/>
              </w:rPr>
              <w:t xml:space="preserve"> que l’entité a reçues à l’exigence E2 et qu’elle n’a pas exécutées.</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6F0271EC"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BD94BFE" w14:textId="6A45206B" w:rsidR="00A729B4" w:rsidRDefault="00A729B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8F99E35" w14:textId="77777777" w:rsidR="00A729B4" w:rsidRPr="00922A4F" w:rsidRDefault="00A729B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EE30C93" w14:textId="77777777"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4274C540"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6F5E23">
        <w:rPr>
          <w:rFonts w:ascii="Times New Roman" w:hAnsi="Times New Roman" w:cs="Times New Roman"/>
          <w:sz w:val="24"/>
          <w:szCs w:val="22"/>
          <w:lang w:val="fr-CA"/>
        </w:rPr>
        <w:t>IRO-001-4</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529CF669" w14:textId="5A02AEED" w:rsidR="00C04EB9" w:rsidRDefault="00C04EB9" w:rsidP="00F00C86">
      <w:pPr>
        <w:autoSpaceDE/>
        <w:autoSpaceDN/>
        <w:adjustRightInd/>
        <w:jc w:val="both"/>
        <w:rPr>
          <w:rFonts w:ascii="Times New Roman" w:hAnsi="Times New Roman" w:cs="Times New Roman"/>
          <w:sz w:val="24"/>
          <w:szCs w:val="22"/>
          <w:lang w:val="fr-CA"/>
        </w:rPr>
      </w:pPr>
    </w:p>
    <w:p w14:paraId="33FDB2E2" w14:textId="21F9E912" w:rsidR="006F5E23" w:rsidRPr="00A729B4" w:rsidRDefault="00A729B4" w:rsidP="00F00C86">
      <w:pPr>
        <w:autoSpaceDE/>
        <w:autoSpaceDN/>
        <w:adjustRightInd/>
        <w:jc w:val="both"/>
        <w:rPr>
          <w:rFonts w:ascii="Times New Roman" w:hAnsi="Times New Roman" w:cs="Times New Roman"/>
          <w:sz w:val="24"/>
          <w:szCs w:val="22"/>
          <w:lang w:val="fr-CA"/>
        </w:rPr>
      </w:pPr>
      <w:r w:rsidRPr="00A729B4">
        <w:rPr>
          <w:rFonts w:ascii="Times New Roman" w:hAnsi="Times New Roman" w:cs="Times New Roman"/>
          <w:sz w:val="24"/>
          <w:szCs w:val="22"/>
          <w:lang w:val="fr-CA"/>
        </w:rPr>
        <w:object w:dxaOrig="1538" w:dyaOrig="993" w14:anchorId="0B6F1090">
          <v:shape id="_x0000_i1028" type="#_x0000_t75" style="width:77pt;height:49.8pt" o:ole="">
            <v:imagedata r:id="rId16" o:title=""/>
          </v:shape>
          <o:OLEObject Type="Embed" ProgID="Acrobat.Document.2017" ShapeID="_x0000_i1028" DrawAspect="Icon" ObjectID="_1716356734" r:id="rId17"/>
        </w:object>
      </w:r>
    </w:p>
    <w:p w14:paraId="110B36DB" w14:textId="1B374254" w:rsidR="00E72DAB" w:rsidRPr="00A729B4" w:rsidRDefault="00E72DAB" w:rsidP="00F00C86">
      <w:pPr>
        <w:jc w:val="both"/>
        <w:rPr>
          <w:rFonts w:ascii="Times New Roman" w:hAnsi="Times New Roman" w:cs="Times New Roman"/>
          <w:sz w:val="24"/>
          <w:szCs w:val="22"/>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29"/>
        <w:gridCol w:w="1985"/>
        <w:gridCol w:w="6066"/>
      </w:tblGrid>
      <w:tr w:rsidR="007D3D91" w:rsidRPr="00922A4F" w14:paraId="09B457AA" w14:textId="77777777" w:rsidTr="00A729B4">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729"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985"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066"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0464B8" w14:paraId="492E7133" w14:textId="77777777" w:rsidTr="00A729B4">
        <w:tc>
          <w:tcPr>
            <w:tcW w:w="1101" w:type="dxa"/>
            <w:vAlign w:val="center"/>
          </w:tcPr>
          <w:p w14:paraId="6693BA4B" w14:textId="77777777" w:rsidR="007D3D91" w:rsidRPr="00922A4F" w:rsidRDefault="007D3D91" w:rsidP="00A729B4">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729" w:type="dxa"/>
            <w:vAlign w:val="center"/>
          </w:tcPr>
          <w:p w14:paraId="4C5ECF86" w14:textId="1C069C36" w:rsidR="007D3D91" w:rsidRPr="00922A4F" w:rsidRDefault="006F5E23" w:rsidP="00A729B4">
            <w:pPr>
              <w:jc w:val="both"/>
              <w:rPr>
                <w:rFonts w:ascii="Times New Roman" w:hAnsi="Times New Roman" w:cs="Times New Roman"/>
                <w:sz w:val="24"/>
                <w:szCs w:val="24"/>
                <w:lang w:val="fr-CA"/>
              </w:rPr>
            </w:pPr>
            <w:r>
              <w:rPr>
                <w:rFonts w:ascii="Times New Roman" w:hAnsi="Times New Roman" w:cs="Times New Roman"/>
                <w:sz w:val="24"/>
                <w:szCs w:val="24"/>
                <w:lang w:val="fr-CA"/>
              </w:rPr>
              <w:t>Octobre 2017</w:t>
            </w:r>
          </w:p>
        </w:tc>
        <w:tc>
          <w:tcPr>
            <w:tcW w:w="1985" w:type="dxa"/>
            <w:vAlign w:val="center"/>
          </w:tcPr>
          <w:p w14:paraId="6C4C2051" w14:textId="77777777" w:rsidR="007D3D91" w:rsidRPr="00922A4F" w:rsidRDefault="007D3D91" w:rsidP="00A729B4">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066" w:type="dxa"/>
            <w:vAlign w:val="center"/>
          </w:tcPr>
          <w:p w14:paraId="3F80BF0F" w14:textId="77777777" w:rsidR="007D3D91" w:rsidRPr="00922A4F" w:rsidRDefault="007D3D91" w:rsidP="00A729B4">
            <w:pPr>
              <w:jc w:val="both"/>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6F5E23" w14:paraId="29D8AF5C" w14:textId="77777777" w:rsidTr="00A729B4">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36215AEA" w:rsidR="007D3D91" w:rsidRPr="00922A4F" w:rsidRDefault="006F5E23" w:rsidP="00A729B4">
            <w:pPr>
              <w:jc w:val="both"/>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729" w:type="dxa"/>
            <w:tcBorders>
              <w:top w:val="single" w:sz="4" w:space="0" w:color="000000"/>
              <w:left w:val="single" w:sz="4" w:space="0" w:color="000000"/>
              <w:bottom w:val="single" w:sz="4" w:space="0" w:color="000000"/>
              <w:right w:val="single" w:sz="4" w:space="0" w:color="000000"/>
            </w:tcBorders>
          </w:tcPr>
          <w:p w14:paraId="09978D29" w14:textId="1B8BDF04" w:rsidR="007D3D91" w:rsidRPr="00922A4F" w:rsidRDefault="00A729B4" w:rsidP="00A729B4">
            <w:pPr>
              <w:jc w:val="both"/>
              <w:rPr>
                <w:rFonts w:ascii="Times New Roman" w:hAnsi="Times New Roman" w:cs="Times New Roman"/>
                <w:sz w:val="24"/>
                <w:szCs w:val="24"/>
                <w:lang w:val="fr-CA"/>
              </w:rPr>
            </w:pPr>
            <w:r>
              <w:rPr>
                <w:rFonts w:ascii="Times New Roman" w:hAnsi="Times New Roman" w:cs="Times New Roman"/>
                <w:sz w:val="24"/>
                <w:szCs w:val="24"/>
                <w:lang w:val="fr-CA"/>
              </w:rPr>
              <w:t>Juillet</w:t>
            </w:r>
            <w:r w:rsidR="006F5E23">
              <w:rPr>
                <w:rFonts w:ascii="Times New Roman" w:hAnsi="Times New Roman" w:cs="Times New Roman"/>
                <w:sz w:val="24"/>
                <w:szCs w:val="24"/>
                <w:lang w:val="fr-CA"/>
              </w:rPr>
              <w:t xml:space="preserve"> 202</w:t>
            </w:r>
            <w:r>
              <w:rPr>
                <w:rFonts w:ascii="Times New Roman" w:hAnsi="Times New Roman" w:cs="Times New Roman"/>
                <w:sz w:val="24"/>
                <w:szCs w:val="24"/>
                <w:lang w:val="fr-CA"/>
              </w:rPr>
              <w:t>2</w:t>
            </w:r>
          </w:p>
        </w:tc>
        <w:tc>
          <w:tcPr>
            <w:tcW w:w="1985" w:type="dxa"/>
            <w:tcBorders>
              <w:top w:val="single" w:sz="4" w:space="0" w:color="000000"/>
              <w:left w:val="single" w:sz="4" w:space="0" w:color="000000"/>
              <w:bottom w:val="single" w:sz="4" w:space="0" w:color="000000"/>
              <w:right w:val="single" w:sz="4" w:space="0" w:color="000000"/>
            </w:tcBorders>
          </w:tcPr>
          <w:p w14:paraId="160F1B0A" w14:textId="34048496" w:rsidR="007D3D91" w:rsidRPr="00922A4F" w:rsidRDefault="006F5E23" w:rsidP="00A729B4">
            <w:pPr>
              <w:jc w:val="both"/>
              <w:rPr>
                <w:rFonts w:ascii="Times New Roman" w:hAnsi="Times New Roman" w:cs="Times New Roman"/>
                <w:sz w:val="24"/>
                <w:szCs w:val="24"/>
                <w:lang w:val="fr-CA"/>
              </w:rPr>
            </w:pPr>
            <w:r>
              <w:rPr>
                <w:rFonts w:ascii="Times New Roman" w:hAnsi="Times New Roman" w:cs="Times New Roman"/>
                <w:sz w:val="24"/>
                <w:szCs w:val="24"/>
                <w:lang w:val="fr-CA"/>
              </w:rPr>
              <w:t>Ré</w:t>
            </w:r>
            <w:r w:rsidR="00A729B4">
              <w:rPr>
                <w:rFonts w:ascii="Times New Roman" w:hAnsi="Times New Roman" w:cs="Times New Roman"/>
                <w:sz w:val="24"/>
                <w:szCs w:val="24"/>
                <w:lang w:val="fr-CA"/>
              </w:rPr>
              <w:t>gie de l’énergie</w:t>
            </w:r>
          </w:p>
        </w:tc>
        <w:tc>
          <w:tcPr>
            <w:tcW w:w="6066" w:type="dxa"/>
            <w:tcBorders>
              <w:top w:val="single" w:sz="4" w:space="0" w:color="000000"/>
              <w:left w:val="single" w:sz="4" w:space="0" w:color="000000"/>
              <w:bottom w:val="single" w:sz="4" w:space="0" w:color="000000"/>
              <w:right w:val="single" w:sz="4" w:space="0" w:color="000000"/>
            </w:tcBorders>
          </w:tcPr>
          <w:p w14:paraId="5C8D0A80" w14:textId="505151D8" w:rsidR="007D3D91" w:rsidRPr="00922A4F" w:rsidRDefault="006F5E23" w:rsidP="00A729B4">
            <w:pPr>
              <w:jc w:val="both"/>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6F5E23" w14:paraId="08EF0E48" w14:textId="77777777" w:rsidTr="00A729B4">
        <w:tc>
          <w:tcPr>
            <w:tcW w:w="1101" w:type="dxa"/>
            <w:vAlign w:val="center"/>
          </w:tcPr>
          <w:p w14:paraId="78CC349C"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4D0B3CDB"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432A84E3"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138BE72" w14:textId="77777777" w:rsidR="007D3D91" w:rsidRPr="00922A4F" w:rsidRDefault="007D3D91" w:rsidP="00F00C86">
            <w:pPr>
              <w:jc w:val="both"/>
              <w:rPr>
                <w:rFonts w:ascii="Times New Roman" w:hAnsi="Times New Roman" w:cs="Times New Roman"/>
                <w:sz w:val="24"/>
                <w:szCs w:val="24"/>
                <w:lang w:val="fr-CA"/>
              </w:rPr>
            </w:pPr>
          </w:p>
        </w:tc>
      </w:tr>
      <w:tr w:rsidR="007D3D91" w:rsidRPr="006F5E23" w14:paraId="474A08EE" w14:textId="77777777" w:rsidTr="00A729B4">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6F5E23" w14:paraId="70958954" w14:textId="77777777" w:rsidTr="00A729B4">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6F5E23" w14:paraId="76DD8FEC" w14:textId="77777777" w:rsidTr="00A729B4">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6F5E23" w14:paraId="56E220F3" w14:textId="77777777" w:rsidTr="00A729B4">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6F5E23" w14:paraId="5B931851" w14:textId="77777777" w:rsidTr="00A729B4">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7777777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705E" w14:textId="77777777" w:rsidR="00BA2D75" w:rsidRDefault="00BA2D75">
      <w:r>
        <w:separator/>
      </w:r>
    </w:p>
  </w:endnote>
  <w:endnote w:type="continuationSeparator" w:id="0">
    <w:p w14:paraId="4B55B893" w14:textId="77777777" w:rsidR="00BA2D75" w:rsidRDefault="00BA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3A8397EB" w:rsidR="00BA2D75" w:rsidRPr="00525A4E" w:rsidRDefault="00BA2D75"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sidR="000316ED">
      <w:rPr>
        <w:rFonts w:ascii="Times New Roman" w:hAnsi="Times New Roman"/>
        <w:sz w:val="18"/>
        <w:szCs w:val="18"/>
        <w:lang w:val="fr-CA"/>
      </w:rPr>
      <w:t>_</w:t>
    </w:r>
    <w:r w:rsidR="006F5E23">
      <w:rPr>
        <w:rFonts w:ascii="Times New Roman" w:hAnsi="Times New Roman"/>
        <w:sz w:val="18"/>
        <w:szCs w:val="18"/>
        <w:lang w:val="fr-CA"/>
      </w:rPr>
      <w:t>IRO-001-4_v2</w:t>
    </w:r>
    <w:r w:rsidRPr="00235284">
      <w:rPr>
        <w:rFonts w:ascii="Times New Roman" w:hAnsi="Times New Roman"/>
        <w:sz w:val="18"/>
        <w:szCs w:val="18"/>
        <w:lang w:val="fr-CA"/>
      </w:rPr>
      <w:t>FR</w:t>
    </w:r>
    <w:r w:rsidR="009B6192">
      <w:rPr>
        <w:rFonts w:ascii="Times New Roman" w:hAnsi="Times New Roman"/>
        <w:sz w:val="18"/>
        <w:szCs w:val="18"/>
        <w:lang w:val="fr-CA"/>
      </w:rPr>
      <w:t xml:space="preserve"> </w:t>
    </w:r>
    <w:r w:rsidR="009B6192">
      <w:rPr>
        <w:rFonts w:ascii="Times New Roman" w:hAnsi="Times New Roman"/>
        <w:sz w:val="18"/>
        <w:szCs w:val="18"/>
        <w:lang w:val="fr-CA"/>
      </w:rPr>
      <w:tab/>
    </w:r>
    <w:r w:rsidR="006F5E23">
      <w:rPr>
        <w:rFonts w:ascii="Times New Roman" w:hAnsi="Times New Roman" w:cs="Times New Roman"/>
        <w:color w:val="000000"/>
        <w:sz w:val="18"/>
        <w:szCs w:val="18"/>
        <w:lang w:val="fr-CA"/>
      </w:rPr>
      <w:t xml:space="preserve">Date de révision : </w:t>
    </w:r>
    <w:r w:rsidR="000464B8">
      <w:rPr>
        <w:rFonts w:ascii="Times New Roman" w:hAnsi="Times New Roman" w:cs="Times New Roman"/>
        <w:color w:val="000000"/>
        <w:sz w:val="18"/>
        <w:szCs w:val="18"/>
        <w:lang w:val="fr-CA"/>
      </w:rPr>
      <w:t xml:space="preserve">juillet </w:t>
    </w:r>
    <w:r w:rsidR="00425C37">
      <w:rPr>
        <w:rFonts w:ascii="Times New Roman" w:hAnsi="Times New Roman" w:cs="Times New Roman"/>
        <w:color w:val="000000"/>
        <w:sz w:val="18"/>
        <w:szCs w:val="18"/>
        <w:lang w:val="fr-CA"/>
      </w:rPr>
      <w:t>202</w:t>
    </w:r>
    <w:r w:rsidR="000464B8">
      <w:rPr>
        <w:rFonts w:ascii="Times New Roman" w:hAnsi="Times New Roman" w:cs="Times New Roman"/>
        <w:color w:val="000000"/>
        <w:sz w:val="18"/>
        <w:szCs w:val="18"/>
        <w:lang w:val="fr-CA"/>
      </w:rPr>
      <w:t>2</w:t>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D41E90">
      <w:rPr>
        <w:rStyle w:val="Numrodepage"/>
        <w:rFonts w:ascii="Times New Roman" w:hAnsi="Times New Roman" w:cs="Times New Roman"/>
        <w:noProof/>
        <w:lang w:val="fr-CA"/>
      </w:rPr>
      <w:t>11</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B910" w14:textId="77777777" w:rsidR="00BA2D75" w:rsidRDefault="00BA2D75">
      <w:r>
        <w:separator/>
      </w:r>
    </w:p>
  </w:footnote>
  <w:footnote w:type="continuationSeparator" w:id="0">
    <w:p w14:paraId="6E1E538C" w14:textId="77777777" w:rsidR="00BA2D75" w:rsidRDefault="00BA2D75">
      <w:r>
        <w:continuationSeparator/>
      </w:r>
    </w:p>
  </w:footnote>
  <w:footnote w:id="1">
    <w:p w14:paraId="14AC2751" w14:textId="16A2BECB" w:rsidR="005079E8" w:rsidRPr="00D9418E" w:rsidRDefault="005079E8" w:rsidP="00920E8C">
      <w:pPr>
        <w:pStyle w:val="Notedebasdepage"/>
        <w:ind w:left="284" w:hanging="284"/>
        <w:rPr>
          <w:sz w:val="18"/>
          <w:szCs w:val="18"/>
          <w:lang w:val="fr-CA"/>
        </w:rPr>
      </w:pPr>
      <w:r w:rsidRPr="00920E8C">
        <w:rPr>
          <w:rStyle w:val="Appelnotedebasdep"/>
          <w:sz w:val="18"/>
          <w:szCs w:val="18"/>
        </w:rPr>
        <w:footnoteRef/>
      </w:r>
      <w:r w:rsidR="00920E8C" w:rsidRPr="00AF41C6">
        <w:rPr>
          <w:sz w:val="18"/>
          <w:szCs w:val="18"/>
          <w:lang w:val="fr-CA"/>
        </w:rPr>
        <w:tab/>
      </w:r>
      <w:r w:rsidR="00CA54D6" w:rsidRPr="00AF41C6">
        <w:rPr>
          <w:sz w:val="18"/>
          <w:szCs w:val="18"/>
          <w:lang w:val="fr-CA"/>
        </w:rPr>
        <w:t>Date</w:t>
      </w:r>
      <w:r w:rsidR="00D9418E">
        <w:rPr>
          <w:sz w:val="18"/>
          <w:szCs w:val="18"/>
          <w:lang w:val="fr-CA"/>
        </w:rPr>
        <w:t>(</w:t>
      </w:r>
      <w:r w:rsidR="00CA54D6" w:rsidRPr="00AF41C6">
        <w:rPr>
          <w:sz w:val="18"/>
          <w:szCs w:val="18"/>
          <w:lang w:val="fr-CA"/>
        </w:rPr>
        <w:t>s</w:t>
      </w:r>
      <w:r w:rsidR="00D9418E">
        <w:rPr>
          <w:sz w:val="18"/>
          <w:szCs w:val="18"/>
          <w:lang w:val="fr-CA"/>
        </w:rPr>
        <w:t>)</w:t>
      </w:r>
      <w:r w:rsidR="00CA54D6" w:rsidRPr="00AF41C6">
        <w:rPr>
          <w:sz w:val="18"/>
          <w:szCs w:val="18"/>
          <w:lang w:val="fr-CA"/>
        </w:rPr>
        <w:t xml:space="preserve"> d’évaluation de la conformité: </w:t>
      </w:r>
      <w:r w:rsidR="000464B8">
        <w:rPr>
          <w:sz w:val="18"/>
          <w:szCs w:val="18"/>
          <w:lang w:val="fr-CA"/>
        </w:rPr>
        <w:t>l</w:t>
      </w:r>
      <w:r w:rsidR="00D9418E">
        <w:rPr>
          <w:sz w:val="18"/>
          <w:szCs w:val="18"/>
          <w:lang w:val="fr-CA"/>
        </w:rPr>
        <w:t>a ou l</w:t>
      </w:r>
      <w:r w:rsidR="00AF41C6" w:rsidRPr="00AF41C6">
        <w:rPr>
          <w:sz w:val="18"/>
          <w:szCs w:val="18"/>
          <w:lang w:val="fr-CA"/>
        </w:rPr>
        <w:t xml:space="preserve">es dates </w:t>
      </w:r>
      <w:r w:rsidR="00D9418E">
        <w:rPr>
          <w:sz w:val="18"/>
          <w:szCs w:val="18"/>
          <w:lang w:val="fr-CA"/>
        </w:rPr>
        <w:t>auxquelles</w:t>
      </w:r>
      <w:r w:rsidR="00AF41C6" w:rsidRPr="00AF41C6">
        <w:rPr>
          <w:sz w:val="18"/>
          <w:szCs w:val="18"/>
          <w:lang w:val="fr-CA"/>
        </w:rPr>
        <w:t xml:space="preserve"> </w:t>
      </w:r>
      <w:r w:rsidR="00D9418E">
        <w:rPr>
          <w:sz w:val="18"/>
          <w:szCs w:val="18"/>
          <w:lang w:val="fr-CA"/>
        </w:rPr>
        <w:t>l’</w:t>
      </w:r>
      <w:r w:rsidR="00AF41C6" w:rsidRPr="00AF41C6">
        <w:rPr>
          <w:sz w:val="18"/>
          <w:szCs w:val="18"/>
          <w:lang w:val="fr-CA"/>
        </w:rPr>
        <w:t>évaluation de la conformité</w:t>
      </w:r>
      <w:r w:rsidR="00AF41C6">
        <w:rPr>
          <w:sz w:val="18"/>
          <w:szCs w:val="18"/>
          <w:lang w:val="fr-CA"/>
        </w:rPr>
        <w:t xml:space="preserve"> </w:t>
      </w:r>
      <w:r w:rsidR="00D9418E">
        <w:rPr>
          <w:sz w:val="18"/>
          <w:szCs w:val="18"/>
          <w:lang w:val="fr-CA"/>
        </w:rPr>
        <w:t>réelle</w:t>
      </w:r>
      <w:r w:rsidR="00D24311">
        <w:rPr>
          <w:sz w:val="18"/>
          <w:szCs w:val="18"/>
          <w:lang w:val="fr-CA"/>
        </w:rPr>
        <w:t xml:space="preserve"> (audit sur place, audit hors site, contrôle ponctuel, etc.) </w:t>
      </w:r>
      <w:r w:rsidR="00AF41C6" w:rsidRPr="00AF41C6">
        <w:rPr>
          <w:sz w:val="18"/>
          <w:szCs w:val="18"/>
          <w:lang w:val="fr-CA"/>
        </w:rPr>
        <w:t>a lieu</w:t>
      </w:r>
      <w:r w:rsidR="00D9418E">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A2D75" w:rsidRDefault="00BA2D75" w:rsidP="00C53B00">
    <w:pPr>
      <w:widowControl w:val="0"/>
      <w:spacing w:line="240" w:lineRule="exact"/>
      <w:rPr>
        <w:rFonts w:cs="Times New Roman"/>
      </w:rPr>
    </w:pPr>
  </w:p>
  <w:p w14:paraId="594358E8" w14:textId="3D27422D" w:rsidR="00BA2D75" w:rsidRPr="00F46EF1" w:rsidRDefault="00726B9E"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00BA2D75" w:rsidRPr="00D50668">
      <w:rPr>
        <w:rFonts w:ascii="Times New Roman" w:hAnsi="Times New Roman" w:cs="Times New Roman"/>
        <w:b/>
        <w:bCs/>
        <w:color w:val="003366"/>
        <w:sz w:val="24"/>
        <w:szCs w:val="24"/>
        <w:lang w:val="fr-CA"/>
      </w:rPr>
      <w:t>ormulaire d’audit de la norme de fiabilité au Québec</w:t>
    </w:r>
  </w:p>
  <w:p w14:paraId="07B69A9F" w14:textId="77777777" w:rsidR="00BA2D75" w:rsidRDefault="00BA2D75"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C53B00" w:rsidRDefault="00BA2D75"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pt;height:10.7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0"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5"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19"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5"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6"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8"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0"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1282417709">
    <w:abstractNumId w:val="32"/>
  </w:num>
  <w:num w:numId="2" w16cid:durableId="143743418">
    <w:abstractNumId w:val="14"/>
  </w:num>
  <w:num w:numId="3" w16cid:durableId="1675767006">
    <w:abstractNumId w:val="4"/>
  </w:num>
  <w:num w:numId="4" w16cid:durableId="1896701001">
    <w:abstractNumId w:val="29"/>
  </w:num>
  <w:num w:numId="5" w16cid:durableId="426464086">
    <w:abstractNumId w:val="18"/>
  </w:num>
  <w:num w:numId="6" w16cid:durableId="284435689">
    <w:abstractNumId w:val="6"/>
  </w:num>
  <w:num w:numId="7" w16cid:durableId="1336297725">
    <w:abstractNumId w:val="0"/>
  </w:num>
  <w:num w:numId="8" w16cid:durableId="1516118325">
    <w:abstractNumId w:val="19"/>
  </w:num>
  <w:num w:numId="9" w16cid:durableId="1199856597">
    <w:abstractNumId w:val="27"/>
  </w:num>
  <w:num w:numId="10" w16cid:durableId="931746281">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1023445">
    <w:abstractNumId w:val="23"/>
  </w:num>
  <w:num w:numId="12" w16cid:durableId="1810247773">
    <w:abstractNumId w:val="5"/>
  </w:num>
  <w:num w:numId="13" w16cid:durableId="983851159">
    <w:abstractNumId w:val="30"/>
  </w:num>
  <w:num w:numId="14" w16cid:durableId="218320916">
    <w:abstractNumId w:val="1"/>
  </w:num>
  <w:num w:numId="15" w16cid:durableId="1884635072">
    <w:abstractNumId w:val="8"/>
  </w:num>
  <w:num w:numId="16" w16cid:durableId="708410431">
    <w:abstractNumId w:val="3"/>
  </w:num>
  <w:num w:numId="17" w16cid:durableId="1991246971">
    <w:abstractNumId w:val="7"/>
  </w:num>
  <w:num w:numId="18" w16cid:durableId="377705005">
    <w:abstractNumId w:val="15"/>
  </w:num>
  <w:num w:numId="19" w16cid:durableId="796408360">
    <w:abstractNumId w:val="28"/>
  </w:num>
  <w:num w:numId="20" w16cid:durableId="834689764">
    <w:abstractNumId w:val="17"/>
  </w:num>
  <w:num w:numId="21" w16cid:durableId="629827569">
    <w:abstractNumId w:val="12"/>
  </w:num>
  <w:num w:numId="22" w16cid:durableId="797801516">
    <w:abstractNumId w:val="20"/>
  </w:num>
  <w:num w:numId="23" w16cid:durableId="1826433745">
    <w:abstractNumId w:val="24"/>
  </w:num>
  <w:num w:numId="24" w16cid:durableId="265230662">
    <w:abstractNumId w:val="16"/>
  </w:num>
  <w:num w:numId="25" w16cid:durableId="631324891">
    <w:abstractNumId w:val="25"/>
  </w:num>
  <w:num w:numId="26" w16cid:durableId="1584878050">
    <w:abstractNumId w:val="31"/>
  </w:num>
  <w:num w:numId="27" w16cid:durableId="2100713960">
    <w:abstractNumId w:val="13"/>
  </w:num>
  <w:num w:numId="28" w16cid:durableId="680356275">
    <w:abstractNumId w:val="22"/>
  </w:num>
  <w:num w:numId="29" w16cid:durableId="467237664">
    <w:abstractNumId w:val="9"/>
  </w:num>
  <w:num w:numId="30" w16cid:durableId="848639002">
    <w:abstractNumId w:val="21"/>
  </w:num>
  <w:num w:numId="31" w16cid:durableId="1942712808">
    <w:abstractNumId w:val="26"/>
  </w:num>
  <w:num w:numId="32" w16cid:durableId="1476146682">
    <w:abstractNumId w:val="11"/>
  </w:num>
  <w:num w:numId="33" w16cid:durableId="1431511207">
    <w:abstractNumId w:val="10"/>
  </w:num>
  <w:num w:numId="34" w16cid:durableId="151927530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64B8"/>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1F3E"/>
    <w:rsid w:val="002C22BD"/>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E7C43"/>
    <w:rsid w:val="005F05ED"/>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25F6"/>
    <w:rsid w:val="006C4A70"/>
    <w:rsid w:val="006C619F"/>
    <w:rsid w:val="006C7BFC"/>
    <w:rsid w:val="006D034C"/>
    <w:rsid w:val="006D07F6"/>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6F5E23"/>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C7F0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9B4"/>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90"/>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FE194-8FB6-42B8-A18D-CAF4E6785FF9}">
  <ds:schemaRefs>
    <ds:schemaRef ds:uri="cbf880be-c7c2-4487-81cc-39803b2f2238"/>
    <ds:schemaRef ds:uri="987b8a77-3dc6-4154-9fe1-b1e590735b19"/>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3.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4.xml><?xml version="1.0" encoding="utf-8"?>
<ds:datastoreItem xmlns:ds="http://schemas.openxmlformats.org/officeDocument/2006/customXml" ds:itemID="{BE6756A5-E4CC-404A-99E2-2ECD68285A89}">
  <ds:schemaRefs>
    <ds:schemaRef ds:uri="http://schemas.openxmlformats.org/officeDocument/2006/bibliography"/>
  </ds:schemaRefs>
</ds:datastoreItem>
</file>

<file path=customXml/itemProps5.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6.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2356</Words>
  <Characters>14858</Characters>
  <Application>Microsoft Office Word</Application>
  <DocSecurity>0</DocSecurity>
  <Lines>123</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17180</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6</cp:revision>
  <cp:lastPrinted>2009-04-09T15:02:00Z</cp:lastPrinted>
  <dcterms:created xsi:type="dcterms:W3CDTF">2022-06-10T12:56:00Z</dcterms:created>
  <dcterms:modified xsi:type="dcterms:W3CDTF">2022-06-10T12:59:00Z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