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5044" w:rsidRDefault="00065044">
      <w:pPr>
        <w:tabs>
          <w:tab w:val="left" w:pos="426"/>
          <w:tab w:val="left" w:pos="4678"/>
          <w:tab w:val="left" w:pos="6095"/>
          <w:tab w:val="left" w:pos="6804"/>
        </w:tabs>
        <w:spacing w:line="264" w:lineRule="auto"/>
        <w:ind w:right="-32"/>
        <w:jc w:val="both"/>
        <w:rPr>
          <w:b/>
          <w:caps/>
          <w:sz w:val="32"/>
        </w:rPr>
      </w:pPr>
    </w:p>
    <w:p w:rsidR="0043260A" w:rsidRDefault="0043260A">
      <w:pPr>
        <w:tabs>
          <w:tab w:val="left" w:pos="426"/>
          <w:tab w:val="left" w:pos="4678"/>
          <w:tab w:val="left" w:pos="6095"/>
          <w:tab w:val="left" w:pos="6804"/>
        </w:tabs>
        <w:spacing w:line="264" w:lineRule="auto"/>
        <w:ind w:right="-32"/>
        <w:jc w:val="both"/>
        <w:rPr>
          <w:b/>
          <w:caps/>
          <w:sz w:val="32"/>
        </w:rPr>
      </w:pPr>
    </w:p>
    <w:p w:rsidR="001D2675" w:rsidRDefault="001D2675">
      <w:pPr>
        <w:tabs>
          <w:tab w:val="left" w:pos="426"/>
          <w:tab w:val="left" w:pos="4678"/>
          <w:tab w:val="left" w:pos="6095"/>
          <w:tab w:val="left" w:pos="6804"/>
        </w:tabs>
        <w:spacing w:line="264" w:lineRule="auto"/>
        <w:ind w:right="-32"/>
        <w:jc w:val="both"/>
        <w:rPr>
          <w:b/>
          <w:caps/>
          <w:sz w:val="32"/>
        </w:rPr>
      </w:pPr>
      <w:r>
        <w:rPr>
          <w:b/>
          <w:caps/>
          <w:sz w:val="32"/>
        </w:rPr>
        <w:t>québec</w:t>
      </w:r>
      <w:r>
        <w:rPr>
          <w:b/>
          <w:caps/>
          <w:sz w:val="32"/>
        </w:rPr>
        <w:tab/>
      </w:r>
      <w:r>
        <w:rPr>
          <w:b/>
          <w:caps/>
          <w:sz w:val="32"/>
        </w:rPr>
        <w:tab/>
        <w:t>régie  de  l</w:t>
      </w:r>
      <w:r w:rsidR="00A60CB9">
        <w:rPr>
          <w:b/>
          <w:caps/>
          <w:sz w:val="32"/>
        </w:rPr>
        <w:t>’</w:t>
      </w:r>
      <w:r>
        <w:rPr>
          <w:b/>
          <w:caps/>
          <w:sz w:val="32"/>
        </w:rPr>
        <w:t>énergie</w:t>
      </w:r>
    </w:p>
    <w:p w:rsidR="001D2675" w:rsidRDefault="001D2675">
      <w:pPr>
        <w:tabs>
          <w:tab w:val="left" w:pos="4678"/>
          <w:tab w:val="left" w:pos="6095"/>
          <w:tab w:val="left" w:pos="8193"/>
        </w:tabs>
        <w:spacing w:line="264" w:lineRule="auto"/>
        <w:ind w:left="3119" w:right="-567"/>
        <w:jc w:val="both"/>
        <w:rPr>
          <w:b/>
          <w:smallCaps/>
          <w:sz w:val="25"/>
        </w:rPr>
      </w:pPr>
    </w:p>
    <w:p w:rsidR="001D2675" w:rsidRDefault="001D2675">
      <w:pPr>
        <w:tabs>
          <w:tab w:val="left" w:pos="4678"/>
          <w:tab w:val="left" w:pos="6095"/>
          <w:tab w:val="left" w:pos="8193"/>
        </w:tabs>
        <w:spacing w:line="264" w:lineRule="auto"/>
        <w:ind w:left="3119" w:right="-567"/>
        <w:jc w:val="both"/>
        <w:rPr>
          <w:b/>
          <w:smallCaps/>
          <w:sz w:val="25"/>
        </w:rPr>
      </w:pPr>
    </w:p>
    <w:tbl>
      <w:tblPr>
        <w:tblW w:w="6601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240"/>
        <w:gridCol w:w="2240"/>
        <w:gridCol w:w="2121"/>
      </w:tblGrid>
      <w:tr w:rsidR="001D2675">
        <w:trPr>
          <w:trHeight w:val="319"/>
        </w:trPr>
        <w:tc>
          <w:tcPr>
            <w:tcW w:w="2240" w:type="dxa"/>
            <w:tcBorders>
              <w:top w:val="single" w:sz="4" w:space="0" w:color="auto"/>
              <w:left w:val="nil"/>
              <w:bottom w:val="nil"/>
            </w:tcBorders>
          </w:tcPr>
          <w:p w:rsidR="001D2675" w:rsidRDefault="00E11BF1" w:rsidP="00BD79CB">
            <w:pPr>
              <w:tabs>
                <w:tab w:val="left" w:pos="312"/>
              </w:tabs>
              <w:spacing w:before="120" w:line="264" w:lineRule="auto"/>
              <w:ind w:right="-56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  <w:t>D-200</w:t>
            </w:r>
            <w:r w:rsidR="005A1074">
              <w:rPr>
                <w:b/>
                <w:sz w:val="26"/>
              </w:rPr>
              <w:t>8</w:t>
            </w:r>
            <w:r w:rsidR="001D2675">
              <w:rPr>
                <w:b/>
                <w:sz w:val="26"/>
              </w:rPr>
              <w:t>-</w:t>
            </w:r>
            <w:r w:rsidR="00BD79CB">
              <w:rPr>
                <w:b/>
                <w:sz w:val="26"/>
              </w:rPr>
              <w:t>095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:rsidR="001D2675" w:rsidRDefault="001D2675">
            <w:pPr>
              <w:tabs>
                <w:tab w:val="left" w:pos="312"/>
              </w:tabs>
              <w:spacing w:before="120" w:line="264" w:lineRule="auto"/>
              <w:ind w:right="-56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  <w:t>R-3</w:t>
            </w:r>
            <w:r w:rsidR="009729A8">
              <w:rPr>
                <w:b/>
                <w:sz w:val="26"/>
              </w:rPr>
              <w:t>636</w:t>
            </w:r>
            <w:r>
              <w:rPr>
                <w:b/>
                <w:sz w:val="26"/>
              </w:rPr>
              <w:t>-200</w:t>
            </w:r>
            <w:r w:rsidR="009729A8">
              <w:rPr>
                <w:b/>
                <w:sz w:val="26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bottom w:val="nil"/>
              <w:right w:val="nil"/>
            </w:tcBorders>
          </w:tcPr>
          <w:p w:rsidR="001D2675" w:rsidRDefault="001D2675" w:rsidP="00BD79CB">
            <w:pPr>
              <w:tabs>
                <w:tab w:val="left" w:pos="312"/>
              </w:tabs>
              <w:spacing w:before="120" w:line="264" w:lineRule="auto"/>
              <w:ind w:right="-56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</w:r>
            <w:r w:rsidR="00BD79CB">
              <w:rPr>
                <w:b/>
                <w:sz w:val="26"/>
              </w:rPr>
              <w:t>16</w:t>
            </w:r>
            <w:r w:rsidR="007507AF">
              <w:rPr>
                <w:b/>
                <w:sz w:val="26"/>
              </w:rPr>
              <w:t> juillet </w:t>
            </w:r>
            <w:r w:rsidRPr="00F5610B">
              <w:rPr>
                <w:b/>
                <w:sz w:val="26"/>
              </w:rPr>
              <w:t>200</w:t>
            </w:r>
            <w:r w:rsidR="005A1074">
              <w:rPr>
                <w:b/>
                <w:sz w:val="26"/>
              </w:rPr>
              <w:t>8</w:t>
            </w:r>
          </w:p>
        </w:tc>
      </w:tr>
    </w:tbl>
    <w:p w:rsidR="001D2675" w:rsidRPr="00C71469" w:rsidRDefault="001D2675" w:rsidP="00C71469">
      <w:pPr>
        <w:pBdr>
          <w:bottom w:val="single" w:sz="6" w:space="1" w:color="auto"/>
        </w:pBdr>
        <w:tabs>
          <w:tab w:val="left" w:pos="3459"/>
        </w:tabs>
        <w:spacing w:line="264" w:lineRule="auto"/>
        <w:ind w:left="3119"/>
        <w:jc w:val="center"/>
        <w:rPr>
          <w:b/>
          <w:sz w:val="26"/>
        </w:rPr>
      </w:pPr>
    </w:p>
    <w:p w:rsidR="001D2675" w:rsidRDefault="001D2675" w:rsidP="00A60CB9">
      <w:pPr>
        <w:tabs>
          <w:tab w:val="left" w:pos="3459"/>
        </w:tabs>
        <w:spacing w:line="264" w:lineRule="auto"/>
        <w:ind w:left="3119"/>
        <w:jc w:val="both"/>
        <w:rPr>
          <w:b/>
          <w:sz w:val="26"/>
        </w:rPr>
      </w:pPr>
    </w:p>
    <w:p w:rsidR="001D2675" w:rsidRDefault="001D2675" w:rsidP="00A60CB9">
      <w:pPr>
        <w:tabs>
          <w:tab w:val="left" w:pos="3459"/>
        </w:tabs>
        <w:spacing w:line="264" w:lineRule="auto"/>
        <w:ind w:left="3119"/>
        <w:jc w:val="both"/>
        <w:rPr>
          <w:b/>
          <w:sz w:val="26"/>
        </w:rPr>
      </w:pPr>
    </w:p>
    <w:p w:rsidR="001D2675" w:rsidRDefault="001D2675" w:rsidP="00A60CB9">
      <w:pPr>
        <w:tabs>
          <w:tab w:val="left" w:pos="3459"/>
        </w:tabs>
        <w:spacing w:line="264" w:lineRule="auto"/>
        <w:ind w:left="3119"/>
        <w:jc w:val="both"/>
        <w:rPr>
          <w:b/>
          <w:sz w:val="26"/>
        </w:rPr>
      </w:pPr>
      <w:r>
        <w:rPr>
          <w:b/>
          <w:sz w:val="26"/>
        </w:rPr>
        <w:t>PRÉSENTS :</w:t>
      </w:r>
    </w:p>
    <w:p w:rsidR="001D2675" w:rsidRDefault="001D2675" w:rsidP="00A60CB9">
      <w:pPr>
        <w:tabs>
          <w:tab w:val="left" w:pos="3459"/>
        </w:tabs>
        <w:spacing w:line="264" w:lineRule="auto"/>
        <w:ind w:left="3119"/>
        <w:jc w:val="both"/>
        <w:rPr>
          <w:sz w:val="26"/>
        </w:rPr>
      </w:pPr>
    </w:p>
    <w:p w:rsidR="009729A8" w:rsidRPr="009729A8" w:rsidRDefault="009729A8" w:rsidP="00A60CB9">
      <w:pPr>
        <w:tabs>
          <w:tab w:val="left" w:pos="3459"/>
        </w:tabs>
        <w:spacing w:line="264" w:lineRule="auto"/>
        <w:ind w:left="3119"/>
        <w:rPr>
          <w:sz w:val="26"/>
        </w:rPr>
      </w:pPr>
      <w:r w:rsidRPr="009729A8">
        <w:rPr>
          <w:sz w:val="26"/>
        </w:rPr>
        <w:t>Jean-Paul Théorêt</w:t>
      </w:r>
    </w:p>
    <w:p w:rsidR="0071049D" w:rsidRPr="0071049D" w:rsidRDefault="0071049D" w:rsidP="00A60CB9">
      <w:pPr>
        <w:tabs>
          <w:tab w:val="left" w:pos="360"/>
          <w:tab w:val="left" w:pos="5940"/>
        </w:tabs>
        <w:spacing w:line="264" w:lineRule="auto"/>
        <w:ind w:left="3119"/>
        <w:rPr>
          <w:sz w:val="26"/>
        </w:rPr>
      </w:pPr>
      <w:r w:rsidRPr="0071049D">
        <w:rPr>
          <w:sz w:val="26"/>
        </w:rPr>
        <w:t>Louise Pelletier</w:t>
      </w:r>
    </w:p>
    <w:p w:rsidR="001D2675" w:rsidRDefault="0071049D" w:rsidP="00A60CB9">
      <w:pPr>
        <w:tabs>
          <w:tab w:val="left" w:pos="3459"/>
        </w:tabs>
        <w:spacing w:after="120" w:line="264" w:lineRule="auto"/>
        <w:ind w:left="3125"/>
        <w:jc w:val="both"/>
        <w:rPr>
          <w:sz w:val="26"/>
        </w:rPr>
      </w:pPr>
      <w:r w:rsidRPr="00CB61F2">
        <w:rPr>
          <w:sz w:val="26"/>
        </w:rPr>
        <w:t>Lucie Gervais</w:t>
      </w:r>
    </w:p>
    <w:p w:rsidR="001D2675" w:rsidRDefault="001D2675" w:rsidP="00A60CB9">
      <w:pPr>
        <w:pBdr>
          <w:bottom w:val="single" w:sz="4" w:space="0" w:color="auto"/>
        </w:pBdr>
        <w:tabs>
          <w:tab w:val="left" w:pos="3459"/>
        </w:tabs>
        <w:spacing w:line="264" w:lineRule="auto"/>
        <w:ind w:left="3119"/>
        <w:jc w:val="both"/>
        <w:rPr>
          <w:sz w:val="26"/>
        </w:rPr>
      </w:pPr>
      <w:r>
        <w:rPr>
          <w:sz w:val="26"/>
        </w:rPr>
        <w:t>Régisseurs</w:t>
      </w:r>
    </w:p>
    <w:p w:rsidR="001D2675" w:rsidRDefault="001D2675" w:rsidP="00A60CB9">
      <w:pPr>
        <w:pBdr>
          <w:bottom w:val="single" w:sz="4" w:space="0" w:color="auto"/>
        </w:pBdr>
        <w:tabs>
          <w:tab w:val="left" w:pos="3459"/>
        </w:tabs>
        <w:spacing w:line="264" w:lineRule="auto"/>
        <w:ind w:left="3119"/>
        <w:jc w:val="both"/>
        <w:rPr>
          <w:sz w:val="26"/>
        </w:rPr>
      </w:pPr>
    </w:p>
    <w:p w:rsidR="001D2675" w:rsidRDefault="001D2675" w:rsidP="00A60CB9">
      <w:pPr>
        <w:pStyle w:val="Retraitcorpsdetexte2"/>
        <w:spacing w:line="264" w:lineRule="auto"/>
        <w:ind w:left="3119"/>
        <w:rPr>
          <w:rFonts w:ascii="Times New Roman" w:hAnsi="Times New Roman"/>
          <w:sz w:val="26"/>
        </w:rPr>
      </w:pPr>
    </w:p>
    <w:p w:rsidR="005C61CD" w:rsidRDefault="005C61CD" w:rsidP="00A60CB9">
      <w:pPr>
        <w:pStyle w:val="Retraitcorpsdetexte2"/>
        <w:spacing w:line="264" w:lineRule="auto"/>
        <w:ind w:left="3119"/>
        <w:rPr>
          <w:rFonts w:ascii="Times New Roman" w:hAnsi="Times New Roman"/>
          <w:sz w:val="26"/>
        </w:rPr>
      </w:pPr>
    </w:p>
    <w:p w:rsidR="005C61CD" w:rsidRPr="00AF2516" w:rsidRDefault="005C61CD" w:rsidP="005C61CD">
      <w:pPr>
        <w:pStyle w:val="Retraitcorpsdetexte2"/>
        <w:spacing w:line="264" w:lineRule="auto"/>
        <w:ind w:left="3119"/>
        <w:rPr>
          <w:rFonts w:ascii="Times New Roman" w:hAnsi="Times New Roman"/>
          <w:b/>
          <w:sz w:val="26"/>
        </w:rPr>
      </w:pPr>
      <w:r w:rsidRPr="00AF2516">
        <w:rPr>
          <w:rFonts w:ascii="Times New Roman" w:hAnsi="Times New Roman"/>
          <w:b/>
          <w:sz w:val="26"/>
        </w:rPr>
        <w:t xml:space="preserve">Énergie La Lièvre </w:t>
      </w:r>
      <w:proofErr w:type="spellStart"/>
      <w:r w:rsidRPr="00AF2516">
        <w:rPr>
          <w:rFonts w:ascii="Times New Roman" w:hAnsi="Times New Roman"/>
          <w:b/>
          <w:sz w:val="26"/>
        </w:rPr>
        <w:t>s.e.c</w:t>
      </w:r>
      <w:proofErr w:type="spellEnd"/>
      <w:r w:rsidRPr="00AF2516">
        <w:rPr>
          <w:rFonts w:ascii="Times New Roman" w:hAnsi="Times New Roman"/>
          <w:b/>
          <w:sz w:val="26"/>
        </w:rPr>
        <w:t>.</w:t>
      </w:r>
    </w:p>
    <w:p w:rsidR="005C61CD" w:rsidRDefault="005C61CD" w:rsidP="005C61CD">
      <w:pPr>
        <w:pStyle w:val="Retraitcorpsdetexte2"/>
        <w:keepNext/>
        <w:spacing w:before="120" w:line="264" w:lineRule="auto"/>
        <w:ind w:left="3125"/>
        <w:rPr>
          <w:rFonts w:ascii="Times New Roman" w:hAnsi="Times New Roman"/>
          <w:sz w:val="26"/>
        </w:rPr>
      </w:pPr>
      <w:r w:rsidRPr="00AF2516">
        <w:rPr>
          <w:rFonts w:ascii="Times New Roman" w:hAnsi="Times New Roman"/>
          <w:sz w:val="26"/>
        </w:rPr>
        <w:t>Demanderesse</w:t>
      </w:r>
      <w:r>
        <w:rPr>
          <w:rFonts w:ascii="Times New Roman" w:hAnsi="Times New Roman"/>
          <w:sz w:val="26"/>
        </w:rPr>
        <w:t xml:space="preserve"> - Mise en cause</w:t>
      </w:r>
    </w:p>
    <w:p w:rsidR="005C61CD" w:rsidRDefault="005C61CD" w:rsidP="00A60CB9">
      <w:pPr>
        <w:pStyle w:val="Retraitcorpsdetexte2"/>
        <w:spacing w:line="264" w:lineRule="auto"/>
        <w:ind w:left="3119"/>
        <w:rPr>
          <w:rFonts w:ascii="Times New Roman" w:hAnsi="Times New Roman"/>
          <w:sz w:val="26"/>
        </w:rPr>
      </w:pPr>
    </w:p>
    <w:p w:rsidR="005C61CD" w:rsidRDefault="005C61CD" w:rsidP="00A60CB9">
      <w:pPr>
        <w:pStyle w:val="Retraitcorpsdetexte2"/>
        <w:spacing w:line="264" w:lineRule="auto"/>
        <w:ind w:left="3119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et</w:t>
      </w:r>
      <w:proofErr w:type="gramEnd"/>
    </w:p>
    <w:p w:rsidR="005C61CD" w:rsidRDefault="005C61CD" w:rsidP="00A60CB9">
      <w:pPr>
        <w:pStyle w:val="Retraitcorpsdetexte2"/>
        <w:spacing w:line="264" w:lineRule="auto"/>
        <w:ind w:left="3119"/>
        <w:rPr>
          <w:rFonts w:ascii="Times New Roman" w:hAnsi="Times New Roman"/>
          <w:sz w:val="26"/>
        </w:rPr>
      </w:pPr>
    </w:p>
    <w:p w:rsidR="00C71469" w:rsidRPr="00AF2516" w:rsidRDefault="00C71469" w:rsidP="00A60CB9">
      <w:pPr>
        <w:spacing w:line="264" w:lineRule="auto"/>
        <w:ind w:left="3119" w:right="190"/>
        <w:jc w:val="both"/>
        <w:rPr>
          <w:b/>
          <w:sz w:val="26"/>
        </w:rPr>
      </w:pPr>
      <w:r w:rsidRPr="00AF2516">
        <w:rPr>
          <w:b/>
          <w:sz w:val="26"/>
        </w:rPr>
        <w:t>Hydro-Québec</w:t>
      </w:r>
    </w:p>
    <w:p w:rsidR="00C71469" w:rsidRDefault="005C61CD" w:rsidP="00A60CB9">
      <w:pPr>
        <w:spacing w:before="120" w:line="264" w:lineRule="auto"/>
        <w:ind w:left="3125" w:right="187"/>
        <w:jc w:val="both"/>
        <w:rPr>
          <w:sz w:val="26"/>
        </w:rPr>
      </w:pPr>
      <w:r>
        <w:rPr>
          <w:sz w:val="26"/>
        </w:rPr>
        <w:t xml:space="preserve">Mise en cause - </w:t>
      </w:r>
      <w:r w:rsidR="00C71469">
        <w:rPr>
          <w:sz w:val="26"/>
        </w:rPr>
        <w:t>Demanderesse reconventionnelle</w:t>
      </w:r>
    </w:p>
    <w:p w:rsidR="009A1EE3" w:rsidRPr="00AF2516" w:rsidRDefault="009A1EE3" w:rsidP="00A60CB9">
      <w:pPr>
        <w:pStyle w:val="Retraitcorpsdetexte2"/>
        <w:keepNext/>
        <w:spacing w:before="120" w:line="264" w:lineRule="auto"/>
        <w:ind w:left="3125"/>
        <w:rPr>
          <w:rFonts w:ascii="Times New Roman" w:hAnsi="Times New Roman"/>
          <w:sz w:val="26"/>
        </w:rPr>
      </w:pPr>
    </w:p>
    <w:p w:rsidR="001D2675" w:rsidRDefault="001D2675" w:rsidP="00A60CB9">
      <w:pPr>
        <w:spacing w:line="264" w:lineRule="auto"/>
        <w:ind w:left="3119" w:right="190"/>
        <w:jc w:val="both"/>
        <w:rPr>
          <w:sz w:val="26"/>
        </w:rPr>
      </w:pPr>
    </w:p>
    <w:p w:rsidR="001D2675" w:rsidRDefault="001D2675" w:rsidP="00A60CB9">
      <w:pPr>
        <w:pBdr>
          <w:top w:val="single" w:sz="6" w:space="1" w:color="auto"/>
        </w:pBdr>
        <w:spacing w:line="264" w:lineRule="auto"/>
        <w:ind w:left="3119"/>
        <w:jc w:val="both"/>
        <w:rPr>
          <w:sz w:val="26"/>
        </w:rPr>
      </w:pPr>
    </w:p>
    <w:p w:rsidR="001D2675" w:rsidRDefault="001D2675" w:rsidP="00A60CB9">
      <w:pPr>
        <w:pStyle w:val="Titre3"/>
        <w:keepNext w:val="0"/>
        <w:numPr>
          <w:ilvl w:val="0"/>
          <w:numId w:val="0"/>
        </w:numPr>
        <w:spacing w:line="264" w:lineRule="auto"/>
        <w:ind w:left="3125"/>
        <w:rPr>
          <w:i/>
        </w:rPr>
      </w:pPr>
      <w:r>
        <w:t xml:space="preserve">Décision </w:t>
      </w:r>
      <w:r w:rsidR="00A60CB9">
        <w:t xml:space="preserve">sur la phase 2 portant sur la demande reconventionnelle du Transporteur en vertu des articles 85.19 à 85.23 et sur la demande de sauvegarde en vertu de l’article 34 de la </w:t>
      </w:r>
      <w:r w:rsidR="00A60CB9">
        <w:rPr>
          <w:i/>
        </w:rPr>
        <w:t>Loi sur la Régie de l’énergie</w:t>
      </w:r>
    </w:p>
    <w:p w:rsidR="00A60CB9" w:rsidRDefault="00A60CB9" w:rsidP="00A60CB9">
      <w:pPr>
        <w:pStyle w:val="Titre3"/>
        <w:keepNext w:val="0"/>
        <w:numPr>
          <w:ilvl w:val="0"/>
          <w:numId w:val="0"/>
        </w:numPr>
        <w:spacing w:line="264" w:lineRule="auto"/>
        <w:ind w:left="3125"/>
        <w:rPr>
          <w:i/>
        </w:rPr>
      </w:pPr>
    </w:p>
    <w:p w:rsidR="00A60CB9" w:rsidRDefault="00A60CB9" w:rsidP="00A60CB9">
      <w:pPr>
        <w:pStyle w:val="Titre3"/>
        <w:keepNext w:val="0"/>
        <w:numPr>
          <w:ilvl w:val="0"/>
          <w:numId w:val="0"/>
        </w:numPr>
        <w:spacing w:line="264" w:lineRule="auto"/>
        <w:ind w:left="3125"/>
        <w:rPr>
          <w:i/>
        </w:rPr>
      </w:pPr>
      <w:r w:rsidRPr="00A60CB9">
        <w:rPr>
          <w:i/>
        </w:rPr>
        <w:t>Demande d</w:t>
      </w:r>
      <w:r>
        <w:rPr>
          <w:i/>
        </w:rPr>
        <w:t>’</w:t>
      </w:r>
      <w:r w:rsidRPr="00A60CB9">
        <w:rPr>
          <w:i/>
        </w:rPr>
        <w:t xml:space="preserve">Énergie La Lièvre </w:t>
      </w:r>
      <w:proofErr w:type="spellStart"/>
      <w:r w:rsidRPr="00A60CB9">
        <w:rPr>
          <w:i/>
        </w:rPr>
        <w:t>s.e.c</w:t>
      </w:r>
      <w:proofErr w:type="spellEnd"/>
      <w:r w:rsidRPr="00A60CB9">
        <w:rPr>
          <w:i/>
        </w:rPr>
        <w:t>. portant sur la détermination du statut de transporteur auxiliaire</w:t>
      </w:r>
    </w:p>
    <w:p w:rsidR="001D2675" w:rsidRDefault="001D2675" w:rsidP="00A60CB9">
      <w:pPr>
        <w:pStyle w:val="Titre3"/>
        <w:keepNext w:val="0"/>
        <w:numPr>
          <w:ilvl w:val="0"/>
          <w:numId w:val="0"/>
        </w:numPr>
        <w:spacing w:line="264" w:lineRule="auto"/>
        <w:ind w:left="3125"/>
        <w:rPr>
          <w:i/>
        </w:rPr>
      </w:pPr>
    </w:p>
    <w:p w:rsidR="001D2675" w:rsidRDefault="001D2675" w:rsidP="00A60CB9">
      <w:pPr>
        <w:tabs>
          <w:tab w:val="left" w:pos="3459"/>
        </w:tabs>
        <w:spacing w:line="264" w:lineRule="auto"/>
        <w:jc w:val="both"/>
        <w:rPr>
          <w:b/>
          <w:sz w:val="26"/>
        </w:rPr>
        <w:sectPr w:rsidR="001D2675" w:rsidSect="005A67AC">
          <w:headerReference w:type="default" r:id="rId7"/>
          <w:pgSz w:w="12240" w:h="15840"/>
          <w:pgMar w:top="1701" w:right="1134" w:bottom="1134" w:left="1418" w:header="720" w:footer="720" w:gutter="0"/>
          <w:cols w:space="720"/>
        </w:sectPr>
      </w:pPr>
    </w:p>
    <w:p w:rsidR="001D2675" w:rsidRDefault="001D2675" w:rsidP="00A60CB9">
      <w:pPr>
        <w:pStyle w:val="Titre1dcision"/>
        <w:numPr>
          <w:ilvl w:val="0"/>
          <w:numId w:val="3"/>
        </w:numPr>
        <w:tabs>
          <w:tab w:val="clear" w:pos="540"/>
          <w:tab w:val="clear" w:pos="1069"/>
          <w:tab w:val="num" w:pos="567"/>
        </w:tabs>
        <w:ind w:left="720" w:hanging="720"/>
      </w:pPr>
      <w:r>
        <w:lastRenderedPageBreak/>
        <w:t>INTRODUCTION</w:t>
      </w:r>
    </w:p>
    <w:p w:rsidR="001D2675" w:rsidRDefault="001D2675" w:rsidP="00A60CB9">
      <w:pPr>
        <w:pStyle w:val="Retraitcorpsdetexte"/>
        <w:spacing w:line="264" w:lineRule="auto"/>
        <w:ind w:left="0"/>
      </w:pPr>
    </w:p>
    <w:p w:rsidR="00280ECC" w:rsidRPr="00AF1138" w:rsidRDefault="00064D02" w:rsidP="00A60CB9">
      <w:pPr>
        <w:pStyle w:val="Retraitcorpsdetexte"/>
        <w:spacing w:line="264" w:lineRule="auto"/>
        <w:ind w:left="0"/>
      </w:pPr>
      <w:r w:rsidRPr="00AF1138">
        <w:t xml:space="preserve">Le 8 juin 2007, Énergie </w:t>
      </w:r>
      <w:smartTag w:uri="urn:schemas-microsoft-com:office:smarttags" w:element="PersonName">
        <w:smartTagPr>
          <w:attr w:name="ProductID" w:val="La Li￨vre"/>
        </w:smartTagPr>
        <w:r w:rsidRPr="00AF1138">
          <w:t>La Lièvre</w:t>
        </w:r>
      </w:smartTag>
      <w:r w:rsidRPr="00AF1138">
        <w:t xml:space="preserve"> </w:t>
      </w:r>
      <w:proofErr w:type="spellStart"/>
      <w:r w:rsidRPr="00AF1138">
        <w:t>s.e.c</w:t>
      </w:r>
      <w:proofErr w:type="spellEnd"/>
      <w:r w:rsidRPr="00AF1138">
        <w:t xml:space="preserve">. (ÉLL) dépose </w:t>
      </w:r>
      <w:r w:rsidR="00280ECC" w:rsidRPr="00AF1138">
        <w:t xml:space="preserve">à </w:t>
      </w:r>
      <w:r w:rsidRPr="00AF1138">
        <w:t>la Régie de l</w:t>
      </w:r>
      <w:r w:rsidR="00A60CB9">
        <w:t>’</w:t>
      </w:r>
      <w:r w:rsidRPr="00AF1138">
        <w:t>énergie (la</w:t>
      </w:r>
      <w:r w:rsidR="00232103">
        <w:t> </w:t>
      </w:r>
      <w:r w:rsidRPr="00AF1138">
        <w:t xml:space="preserve">Régie) en vertu des articles </w:t>
      </w:r>
      <w:r w:rsidR="00280ECC" w:rsidRPr="00AF1138">
        <w:t xml:space="preserve">1, </w:t>
      </w:r>
      <w:r w:rsidR="006E2B0C">
        <w:t>31</w:t>
      </w:r>
      <w:r w:rsidR="00B4443A">
        <w:t xml:space="preserve"> </w:t>
      </w:r>
      <w:r w:rsidR="006E2B0C">
        <w:t>(5°</w:t>
      </w:r>
      <w:r w:rsidR="00280ECC" w:rsidRPr="00AF1138">
        <w:t>) et 85.14</w:t>
      </w:r>
      <w:r w:rsidRPr="00AF1138">
        <w:t xml:space="preserve"> </w:t>
      </w:r>
      <w:r w:rsidR="00C63523">
        <w:t xml:space="preserve">et </w:t>
      </w:r>
      <w:r w:rsidR="00B4443A">
        <w:t>suivants</w:t>
      </w:r>
      <w:r w:rsidR="00C63523">
        <w:t xml:space="preserve"> </w:t>
      </w:r>
      <w:r w:rsidRPr="00AF1138">
        <w:t xml:space="preserve">de la </w:t>
      </w:r>
      <w:r w:rsidRPr="00AF1138">
        <w:rPr>
          <w:i/>
        </w:rPr>
        <w:t>Loi sur la Régie de l</w:t>
      </w:r>
      <w:r w:rsidR="00A60CB9">
        <w:rPr>
          <w:i/>
        </w:rPr>
        <w:t>’</w:t>
      </w:r>
      <w:r w:rsidRPr="00AF1138">
        <w:rPr>
          <w:i/>
        </w:rPr>
        <w:t>énergie</w:t>
      </w:r>
      <w:r w:rsidRPr="00AF1138">
        <w:rPr>
          <w:rStyle w:val="Appelnotedebasdep"/>
        </w:rPr>
        <w:footnoteReference w:id="2"/>
      </w:r>
      <w:r w:rsidRPr="00AF1138">
        <w:t xml:space="preserve"> (la Loi) une demande </w:t>
      </w:r>
      <w:r w:rsidR="00280ECC" w:rsidRPr="00AF1138">
        <w:t>portant sur la détermination du statut de transporteur auxiliaire</w:t>
      </w:r>
      <w:r w:rsidRPr="00AF1138">
        <w:t xml:space="preserve">. </w:t>
      </w:r>
      <w:r w:rsidR="00C61CB7" w:rsidRPr="00AF1138">
        <w:t>Hydro-Québec dans ses activités de transport d</w:t>
      </w:r>
      <w:r w:rsidR="00A60CB9">
        <w:t>’</w:t>
      </w:r>
      <w:r w:rsidR="00C61CB7" w:rsidRPr="00AF1138">
        <w:t>électricité (le Transporteur) est mis</w:t>
      </w:r>
      <w:r w:rsidR="00A709E6">
        <w:t>e</w:t>
      </w:r>
      <w:r w:rsidR="00C71469">
        <w:t xml:space="preserve"> </w:t>
      </w:r>
      <w:r w:rsidR="00C61CB7" w:rsidRPr="00AF1138">
        <w:t>en cause</w:t>
      </w:r>
      <w:r w:rsidR="006B1262" w:rsidRPr="00AF1138">
        <w:t>.</w:t>
      </w:r>
      <w:r w:rsidR="00370496" w:rsidRPr="00AF1138">
        <w:t xml:space="preserve"> Cette demande </w:t>
      </w:r>
      <w:r w:rsidR="00830F1B">
        <w:t>est amendée le 2 août </w:t>
      </w:r>
      <w:r w:rsidR="00370496" w:rsidRPr="00AF1138">
        <w:t>2007</w:t>
      </w:r>
      <w:r w:rsidR="00707790">
        <w:t>.</w:t>
      </w:r>
      <w:r w:rsidR="00370496" w:rsidRPr="00AF1138">
        <w:t xml:space="preserve"> </w:t>
      </w:r>
    </w:p>
    <w:p w:rsidR="00370496" w:rsidRDefault="00370496" w:rsidP="00A60CB9">
      <w:pPr>
        <w:pStyle w:val="Retraitcorpsdetexte"/>
        <w:spacing w:line="264" w:lineRule="auto"/>
        <w:ind w:left="0"/>
      </w:pPr>
    </w:p>
    <w:p w:rsidR="00C71469" w:rsidRDefault="00BD17A8" w:rsidP="00A60CB9">
      <w:pPr>
        <w:pStyle w:val="Retraitcorpsdetexte"/>
        <w:spacing w:line="264" w:lineRule="auto"/>
        <w:ind w:left="0"/>
      </w:pPr>
      <w:r>
        <w:t>L</w:t>
      </w:r>
      <w:r w:rsidR="00C71469">
        <w:t>a Régie</w:t>
      </w:r>
      <w:r>
        <w:t xml:space="preserve"> confirme le</w:t>
      </w:r>
      <w:r w:rsidR="00C71469">
        <w:t xml:space="preserve"> statut de transporteur auxiliaire d</w:t>
      </w:r>
      <w:r w:rsidR="00A60CB9">
        <w:t>’</w:t>
      </w:r>
      <w:r w:rsidR="00C71469">
        <w:t>ÉLL</w:t>
      </w:r>
      <w:r>
        <w:t xml:space="preserve"> dans sa décision D-2008-074 du 22 mai 2008</w:t>
      </w:r>
      <w:r w:rsidR="00C71469">
        <w:t>.</w:t>
      </w:r>
    </w:p>
    <w:p w:rsidR="00C71469" w:rsidRPr="00AF1138" w:rsidRDefault="00C71469" w:rsidP="00A60CB9">
      <w:pPr>
        <w:pStyle w:val="Retraitcorpsdetexte"/>
        <w:spacing w:line="264" w:lineRule="auto"/>
        <w:ind w:left="0"/>
      </w:pPr>
    </w:p>
    <w:p w:rsidR="00A67AA2" w:rsidRDefault="00643035" w:rsidP="00A60CB9">
      <w:pPr>
        <w:pStyle w:val="Titre1dcision"/>
        <w:tabs>
          <w:tab w:val="clear" w:pos="540"/>
        </w:tabs>
        <w:ind w:right="-93"/>
        <w:rPr>
          <w:b w:val="0"/>
          <w:caps w:val="0"/>
          <w:color w:val="auto"/>
          <w:sz w:val="26"/>
          <w:u w:val="none"/>
        </w:rPr>
      </w:pPr>
      <w:r w:rsidRPr="003D2189">
        <w:rPr>
          <w:b w:val="0"/>
          <w:caps w:val="0"/>
          <w:color w:val="auto"/>
          <w:sz w:val="26"/>
          <w:u w:val="none"/>
        </w:rPr>
        <w:t xml:space="preserve">Le 13 mars 2008, le Transporteur </w:t>
      </w:r>
      <w:r>
        <w:rPr>
          <w:b w:val="0"/>
          <w:caps w:val="0"/>
          <w:color w:val="auto"/>
          <w:sz w:val="26"/>
          <w:u w:val="none"/>
        </w:rPr>
        <w:t xml:space="preserve">dépose une demande reconventionnelle </w:t>
      </w:r>
      <w:r w:rsidRPr="003D2189">
        <w:rPr>
          <w:b w:val="0"/>
          <w:caps w:val="0"/>
          <w:color w:val="auto"/>
          <w:sz w:val="26"/>
          <w:u w:val="none"/>
        </w:rPr>
        <w:t>en vertu des articles 85.19 à 85.23 de la Loi concernant l</w:t>
      </w:r>
      <w:r w:rsidR="00A60CB9">
        <w:rPr>
          <w:b w:val="0"/>
          <w:caps w:val="0"/>
          <w:color w:val="auto"/>
          <w:sz w:val="26"/>
          <w:u w:val="none"/>
        </w:rPr>
        <w:t>’</w:t>
      </w:r>
      <w:r w:rsidRPr="003D2189">
        <w:rPr>
          <w:b w:val="0"/>
          <w:caps w:val="0"/>
          <w:color w:val="auto"/>
          <w:sz w:val="26"/>
          <w:u w:val="none"/>
        </w:rPr>
        <w:t>accès aux installations de transport d</w:t>
      </w:r>
      <w:r w:rsidR="00A60CB9">
        <w:rPr>
          <w:b w:val="0"/>
          <w:caps w:val="0"/>
          <w:color w:val="auto"/>
          <w:sz w:val="26"/>
          <w:u w:val="none"/>
        </w:rPr>
        <w:t>’</w:t>
      </w:r>
      <w:r w:rsidRPr="003D2189">
        <w:rPr>
          <w:b w:val="0"/>
          <w:caps w:val="0"/>
          <w:color w:val="auto"/>
          <w:sz w:val="26"/>
          <w:u w:val="none"/>
        </w:rPr>
        <w:t>électricité, ainsi qu</w:t>
      </w:r>
      <w:r w:rsidR="00A60CB9">
        <w:rPr>
          <w:b w:val="0"/>
          <w:caps w:val="0"/>
          <w:color w:val="auto"/>
          <w:sz w:val="26"/>
          <w:u w:val="none"/>
        </w:rPr>
        <w:t>’</w:t>
      </w:r>
      <w:r w:rsidR="00FA44D8">
        <w:rPr>
          <w:b w:val="0"/>
          <w:caps w:val="0"/>
          <w:color w:val="auto"/>
          <w:sz w:val="26"/>
          <w:u w:val="none"/>
        </w:rPr>
        <w:t xml:space="preserve">une demande </w:t>
      </w:r>
      <w:r w:rsidRPr="003D2189">
        <w:rPr>
          <w:b w:val="0"/>
          <w:caps w:val="0"/>
          <w:color w:val="auto"/>
          <w:sz w:val="26"/>
          <w:u w:val="none"/>
        </w:rPr>
        <w:t>en vertu de l</w:t>
      </w:r>
      <w:r w:rsidR="00A60CB9">
        <w:rPr>
          <w:b w:val="0"/>
          <w:caps w:val="0"/>
          <w:color w:val="auto"/>
          <w:sz w:val="26"/>
          <w:u w:val="none"/>
        </w:rPr>
        <w:t>’</w:t>
      </w:r>
      <w:r w:rsidRPr="003D2189">
        <w:rPr>
          <w:b w:val="0"/>
          <w:caps w:val="0"/>
          <w:color w:val="auto"/>
          <w:sz w:val="26"/>
          <w:u w:val="none"/>
        </w:rPr>
        <w:t>article 34</w:t>
      </w:r>
      <w:r w:rsidR="00D7037F">
        <w:rPr>
          <w:b w:val="0"/>
          <w:caps w:val="0"/>
          <w:color w:val="auto"/>
          <w:sz w:val="26"/>
          <w:u w:val="none"/>
        </w:rPr>
        <w:t xml:space="preserve"> de </w:t>
      </w:r>
      <w:r w:rsidR="00992291">
        <w:rPr>
          <w:b w:val="0"/>
          <w:caps w:val="0"/>
          <w:color w:val="auto"/>
          <w:sz w:val="26"/>
          <w:u w:val="none"/>
        </w:rPr>
        <w:t>la L</w:t>
      </w:r>
      <w:r w:rsidR="00D7037F">
        <w:rPr>
          <w:b w:val="0"/>
          <w:caps w:val="0"/>
          <w:color w:val="auto"/>
          <w:sz w:val="26"/>
          <w:u w:val="none"/>
        </w:rPr>
        <w:t>oi</w:t>
      </w:r>
      <w:r w:rsidRPr="003D2189">
        <w:rPr>
          <w:b w:val="0"/>
          <w:caps w:val="0"/>
          <w:color w:val="auto"/>
          <w:sz w:val="26"/>
          <w:u w:val="none"/>
        </w:rPr>
        <w:t>, pour une ordonnance provisoire de sauvegarde</w:t>
      </w:r>
      <w:r w:rsidR="00F1005C" w:rsidRPr="00B57F72">
        <w:rPr>
          <w:b w:val="0"/>
          <w:caps w:val="0"/>
          <w:color w:val="auto"/>
          <w:sz w:val="26"/>
          <w:u w:val="none"/>
          <w:vertAlign w:val="superscript"/>
        </w:rPr>
        <w:footnoteReference w:id="3"/>
      </w:r>
      <w:r w:rsidRPr="003D2189">
        <w:rPr>
          <w:b w:val="0"/>
          <w:caps w:val="0"/>
          <w:color w:val="auto"/>
          <w:sz w:val="26"/>
          <w:u w:val="none"/>
        </w:rPr>
        <w:t>.</w:t>
      </w:r>
    </w:p>
    <w:p w:rsidR="00643035" w:rsidRDefault="00643035" w:rsidP="00A60CB9">
      <w:pPr>
        <w:pStyle w:val="Retraitcorpsdetexte"/>
        <w:spacing w:line="264" w:lineRule="auto"/>
        <w:ind w:left="0"/>
      </w:pPr>
    </w:p>
    <w:p w:rsidR="00462B89" w:rsidRPr="00AF1138" w:rsidRDefault="00462B89" w:rsidP="00A60CB9">
      <w:pPr>
        <w:pStyle w:val="Retraitcorpsdetexte"/>
        <w:spacing w:line="264" w:lineRule="auto"/>
        <w:ind w:left="0"/>
      </w:pPr>
      <w:r w:rsidRPr="00AF1138">
        <w:t xml:space="preserve">Les conclusions recherchées </w:t>
      </w:r>
      <w:r>
        <w:t>par le Transporteur à l</w:t>
      </w:r>
      <w:r w:rsidR="00A60CB9">
        <w:t>’</w:t>
      </w:r>
      <w:r>
        <w:t xml:space="preserve">égard de ces demandes </w:t>
      </w:r>
      <w:r w:rsidRPr="00AF1138">
        <w:t>sont</w:t>
      </w:r>
      <w:r>
        <w:t> :</w:t>
      </w:r>
    </w:p>
    <w:p w:rsidR="00462B89" w:rsidRPr="00AF1138" w:rsidRDefault="00462B89" w:rsidP="00A60CB9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</w:p>
    <w:p w:rsidR="00462B89" w:rsidRPr="00232103" w:rsidRDefault="00B4443A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i/>
          <w:iCs/>
          <w:sz w:val="24"/>
          <w:szCs w:val="24"/>
        </w:rPr>
      </w:pPr>
      <w:r w:rsidRPr="00B4443A">
        <w:rPr>
          <w:b/>
          <w:bCs/>
          <w:iCs/>
          <w:sz w:val="24"/>
          <w:szCs w:val="24"/>
        </w:rPr>
        <w:t>« </w:t>
      </w:r>
      <w:r w:rsidR="00462B89" w:rsidRPr="00232103">
        <w:rPr>
          <w:b/>
          <w:bCs/>
          <w:i/>
          <w:iCs/>
          <w:sz w:val="24"/>
          <w:szCs w:val="24"/>
        </w:rPr>
        <w:t>CONCLURE</w:t>
      </w:r>
      <w:r w:rsidR="00462B89" w:rsidRPr="00232103">
        <w:rPr>
          <w:i/>
          <w:iCs/>
          <w:sz w:val="24"/>
          <w:szCs w:val="24"/>
        </w:rPr>
        <w:t xml:space="preserve"> à l</w:t>
      </w:r>
      <w:r w:rsidR="00A60CB9">
        <w:rPr>
          <w:i/>
          <w:iCs/>
          <w:sz w:val="24"/>
          <w:szCs w:val="24"/>
        </w:rPr>
        <w:t>’</w:t>
      </w:r>
      <w:r w:rsidR="00462B89" w:rsidRPr="00232103">
        <w:rPr>
          <w:i/>
          <w:iCs/>
          <w:sz w:val="24"/>
          <w:szCs w:val="24"/>
        </w:rPr>
        <w:t>application de</w:t>
      </w:r>
      <w:r w:rsidR="00462B89">
        <w:rPr>
          <w:i/>
          <w:iCs/>
          <w:sz w:val="24"/>
          <w:szCs w:val="24"/>
        </w:rPr>
        <w:t xml:space="preserve"> la s</w:t>
      </w:r>
      <w:r w:rsidR="00462B89" w:rsidRPr="00232103">
        <w:rPr>
          <w:i/>
          <w:iCs/>
          <w:sz w:val="24"/>
          <w:szCs w:val="24"/>
        </w:rPr>
        <w:t>ection</w:t>
      </w:r>
      <w:r w:rsidR="00462B89">
        <w:rPr>
          <w:i/>
          <w:iCs/>
          <w:sz w:val="24"/>
          <w:szCs w:val="24"/>
        </w:rPr>
        <w:t xml:space="preserve"> III </w:t>
      </w:r>
      <w:r w:rsidR="00462B89" w:rsidRPr="00232103">
        <w:rPr>
          <w:i/>
          <w:iCs/>
          <w:sz w:val="24"/>
          <w:szCs w:val="24"/>
        </w:rPr>
        <w:t>du chapitre VI.1 de la Loi à l</w:t>
      </w:r>
      <w:r w:rsidR="00A60CB9">
        <w:rPr>
          <w:i/>
          <w:iCs/>
          <w:sz w:val="24"/>
          <w:szCs w:val="24"/>
        </w:rPr>
        <w:t>’</w:t>
      </w:r>
      <w:r w:rsidR="00462B89" w:rsidRPr="00232103">
        <w:rPr>
          <w:i/>
          <w:iCs/>
          <w:sz w:val="24"/>
          <w:szCs w:val="24"/>
        </w:rPr>
        <w:t>égard d</w:t>
      </w:r>
      <w:r w:rsidR="00462B89">
        <w:rPr>
          <w:i/>
          <w:iCs/>
          <w:sz w:val="24"/>
          <w:szCs w:val="24"/>
        </w:rPr>
        <w:t xml:space="preserve">e </w:t>
      </w:r>
      <w:r w:rsidR="00462B89" w:rsidRPr="00232103">
        <w:rPr>
          <w:i/>
          <w:iCs/>
          <w:sz w:val="24"/>
          <w:szCs w:val="24"/>
        </w:rPr>
        <w:t>ÉL</w:t>
      </w:r>
      <w:r w:rsidR="00462B89">
        <w:rPr>
          <w:i/>
          <w:iCs/>
          <w:sz w:val="24"/>
          <w:szCs w:val="24"/>
        </w:rPr>
        <w:t>L</w:t>
      </w:r>
      <w:r w:rsidR="00462B89" w:rsidRPr="00232103">
        <w:rPr>
          <w:i/>
          <w:iCs/>
          <w:sz w:val="24"/>
          <w:szCs w:val="24"/>
        </w:rPr>
        <w:t>;</w:t>
      </w:r>
    </w:p>
    <w:p w:rsidR="00462B89" w:rsidRPr="00232103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i/>
          <w:iCs/>
          <w:sz w:val="24"/>
          <w:szCs w:val="24"/>
        </w:rPr>
      </w:pPr>
    </w:p>
    <w:p w:rsidR="00462B89" w:rsidRPr="00232103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i/>
          <w:iCs/>
          <w:sz w:val="24"/>
          <w:szCs w:val="24"/>
        </w:rPr>
      </w:pPr>
      <w:r w:rsidRPr="00232103">
        <w:rPr>
          <w:b/>
          <w:bCs/>
          <w:i/>
          <w:iCs/>
          <w:sz w:val="24"/>
          <w:szCs w:val="24"/>
        </w:rPr>
        <w:t>CONCLURE</w:t>
      </w:r>
      <w:r w:rsidRPr="00232103">
        <w:rPr>
          <w:i/>
          <w:iCs/>
          <w:sz w:val="24"/>
          <w:szCs w:val="24"/>
        </w:rPr>
        <w:t xml:space="preserve"> qu</w:t>
      </w:r>
      <w:r>
        <w:rPr>
          <w:i/>
          <w:iCs/>
          <w:sz w:val="24"/>
          <w:szCs w:val="24"/>
        </w:rPr>
        <w:t xml:space="preserve">e </w:t>
      </w:r>
      <w:r w:rsidRPr="00232103">
        <w:rPr>
          <w:i/>
          <w:iCs/>
          <w:sz w:val="24"/>
          <w:szCs w:val="24"/>
        </w:rPr>
        <w:t>É</w:t>
      </w:r>
      <w:r>
        <w:rPr>
          <w:i/>
          <w:iCs/>
          <w:sz w:val="24"/>
          <w:szCs w:val="24"/>
        </w:rPr>
        <w:t xml:space="preserve">LL </w:t>
      </w:r>
      <w:r w:rsidRPr="00232103">
        <w:rPr>
          <w:i/>
          <w:iCs/>
          <w:sz w:val="24"/>
          <w:szCs w:val="24"/>
        </w:rPr>
        <w:t xml:space="preserve">est un transporteur </w:t>
      </w:r>
      <w:r>
        <w:rPr>
          <w:i/>
          <w:iCs/>
          <w:sz w:val="24"/>
          <w:szCs w:val="24"/>
        </w:rPr>
        <w:t xml:space="preserve">accessible </w:t>
      </w:r>
      <w:r w:rsidRPr="00232103">
        <w:rPr>
          <w:i/>
          <w:iCs/>
          <w:sz w:val="24"/>
          <w:szCs w:val="24"/>
        </w:rPr>
        <w:t>au sens de l</w:t>
      </w:r>
      <w:r w:rsidR="00A60CB9">
        <w:rPr>
          <w:i/>
          <w:iCs/>
          <w:sz w:val="24"/>
          <w:szCs w:val="24"/>
        </w:rPr>
        <w:t>’</w:t>
      </w:r>
      <w:r w:rsidRPr="00232103">
        <w:rPr>
          <w:i/>
          <w:iCs/>
          <w:sz w:val="24"/>
          <w:szCs w:val="24"/>
        </w:rPr>
        <w:t>article 85.1</w:t>
      </w:r>
      <w:r>
        <w:rPr>
          <w:i/>
          <w:iCs/>
          <w:sz w:val="24"/>
          <w:szCs w:val="24"/>
        </w:rPr>
        <w:t>9</w:t>
      </w:r>
      <w:r w:rsidRPr="00232103">
        <w:rPr>
          <w:i/>
          <w:iCs/>
          <w:sz w:val="24"/>
          <w:szCs w:val="24"/>
        </w:rPr>
        <w:t xml:space="preserve"> de la Loi;</w:t>
      </w:r>
    </w:p>
    <w:p w:rsidR="00462B89" w:rsidRPr="00232103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i/>
          <w:iCs/>
          <w:sz w:val="24"/>
          <w:szCs w:val="24"/>
        </w:rPr>
      </w:pPr>
    </w:p>
    <w:p w:rsidR="00462B89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ORDONNER</w:t>
      </w:r>
      <w:r w:rsidRPr="0023210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à ÉLL</w:t>
      </w:r>
      <w:r w:rsidRPr="0023210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de procéder conjointement avec le Transporteur à une analyse économique et financière des propositions de raccordement du client industriel ERCO; </w:t>
      </w:r>
    </w:p>
    <w:p w:rsidR="00462B89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:rsidR="00462B89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ACCUEILLIR </w:t>
      </w:r>
      <w:r>
        <w:rPr>
          <w:i/>
          <w:iCs/>
          <w:sz w:val="24"/>
          <w:szCs w:val="24"/>
        </w:rPr>
        <w:t>la demande du Transporteur pour une ordonnance provisoire de sauvegarde afin que ÉLL assure le transport d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électricité requis pour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alimentation en électricité de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usine de PML tant et aussi longtemps que la Régie n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aura pas déterminé si ÉLL est un transporteur auxiliaire ou que le Transporteur n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aura pas complété la construction d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une nouvelle section à 315</w:t>
      </w:r>
      <w:r>
        <w:rPr>
          <w:i/>
          <w:iCs/>
          <w:sz w:val="24"/>
          <w:szCs w:val="24"/>
        </w:rPr>
        <w:noBreakHyphen/>
        <w:t>120 kV au poste de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Outaouais et de sections de ligne à 120 kV pour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alimentation de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usine suite à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autorisation reçue de la Régie en vertu de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article 73 de la Loi;</w:t>
      </w:r>
    </w:p>
    <w:p w:rsidR="00462B89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b/>
          <w:bCs/>
          <w:i/>
          <w:iCs/>
          <w:sz w:val="24"/>
          <w:szCs w:val="24"/>
        </w:rPr>
      </w:pPr>
    </w:p>
    <w:p w:rsidR="00EF6BB4" w:rsidRDefault="00462B89" w:rsidP="00B4443A">
      <w:pPr>
        <w:autoSpaceDE w:val="0"/>
        <w:autoSpaceDN w:val="0"/>
        <w:adjustRightInd w:val="0"/>
        <w:spacing w:line="264" w:lineRule="auto"/>
        <w:ind w:left="720" w:right="691"/>
        <w:jc w:val="both"/>
        <w:rPr>
          <w:iCs/>
          <w:sz w:val="24"/>
          <w:szCs w:val="24"/>
        </w:rPr>
      </w:pPr>
      <w:r w:rsidRPr="00232103">
        <w:rPr>
          <w:b/>
          <w:bCs/>
          <w:i/>
          <w:iCs/>
          <w:sz w:val="24"/>
          <w:szCs w:val="24"/>
        </w:rPr>
        <w:t>RENDRE</w:t>
      </w:r>
      <w:r w:rsidRPr="00232103">
        <w:rPr>
          <w:i/>
          <w:iCs/>
          <w:sz w:val="24"/>
          <w:szCs w:val="24"/>
        </w:rPr>
        <w:t xml:space="preserve"> toute autre ordonnance jugée utile</w:t>
      </w:r>
      <w:r>
        <w:rPr>
          <w:i/>
          <w:iCs/>
          <w:sz w:val="24"/>
          <w:szCs w:val="24"/>
        </w:rPr>
        <w:t xml:space="preserve"> à l</w:t>
      </w:r>
      <w:r w:rsidR="00A60CB9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intérêt public, dans les circonstances</w:t>
      </w:r>
      <w:r w:rsidRPr="00232103">
        <w:rPr>
          <w:i/>
          <w:iCs/>
          <w:sz w:val="24"/>
          <w:szCs w:val="24"/>
        </w:rPr>
        <w:t>.</w:t>
      </w:r>
      <w:r w:rsidR="00B4443A" w:rsidRPr="00B4443A">
        <w:rPr>
          <w:iCs/>
          <w:sz w:val="24"/>
          <w:szCs w:val="24"/>
        </w:rPr>
        <w:t> »</w:t>
      </w:r>
    </w:p>
    <w:p w:rsidR="00EF6BB4" w:rsidRDefault="00EF6BB4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5C66C0" w:rsidRDefault="002B12C8" w:rsidP="00A60CB9">
      <w:pPr>
        <w:pStyle w:val="Titre1dcision"/>
        <w:tabs>
          <w:tab w:val="clear" w:pos="540"/>
        </w:tabs>
        <w:rPr>
          <w:b w:val="0"/>
          <w:caps w:val="0"/>
          <w:color w:val="auto"/>
          <w:sz w:val="26"/>
          <w:u w:val="none"/>
        </w:rPr>
      </w:pPr>
      <w:r w:rsidRPr="00324704">
        <w:rPr>
          <w:b w:val="0"/>
          <w:caps w:val="0"/>
          <w:color w:val="auto"/>
          <w:sz w:val="26"/>
          <w:u w:val="none"/>
        </w:rPr>
        <w:t>Dans sa décision D</w:t>
      </w:r>
      <w:r w:rsidRPr="00324704">
        <w:rPr>
          <w:b w:val="0"/>
          <w:caps w:val="0"/>
          <w:color w:val="auto"/>
          <w:sz w:val="26"/>
          <w:u w:val="none"/>
        </w:rPr>
        <w:noBreakHyphen/>
        <w:t>2008</w:t>
      </w:r>
      <w:r w:rsidRPr="00324704">
        <w:rPr>
          <w:b w:val="0"/>
          <w:caps w:val="0"/>
          <w:color w:val="auto"/>
          <w:sz w:val="26"/>
          <w:u w:val="none"/>
        </w:rPr>
        <w:noBreakHyphen/>
        <w:t>054</w:t>
      </w:r>
      <w:r w:rsidR="00C71469">
        <w:rPr>
          <w:b w:val="0"/>
          <w:caps w:val="0"/>
          <w:color w:val="auto"/>
          <w:sz w:val="26"/>
          <w:u w:val="none"/>
        </w:rPr>
        <w:t xml:space="preserve"> du 16 avril 2008</w:t>
      </w:r>
      <w:r w:rsidRPr="00324704">
        <w:rPr>
          <w:b w:val="0"/>
          <w:caps w:val="0"/>
          <w:color w:val="auto"/>
          <w:sz w:val="26"/>
          <w:u w:val="none"/>
        </w:rPr>
        <w:t xml:space="preserve">, la Régie </w:t>
      </w:r>
      <w:r w:rsidR="00E96808">
        <w:rPr>
          <w:b w:val="0"/>
          <w:caps w:val="0"/>
          <w:color w:val="auto"/>
          <w:sz w:val="26"/>
          <w:u w:val="none"/>
        </w:rPr>
        <w:t>décide qu</w:t>
      </w:r>
      <w:r w:rsidR="00A60CB9">
        <w:rPr>
          <w:b w:val="0"/>
          <w:caps w:val="0"/>
          <w:color w:val="auto"/>
          <w:sz w:val="26"/>
          <w:u w:val="none"/>
        </w:rPr>
        <w:t>’</w:t>
      </w:r>
      <w:r w:rsidR="00E96808">
        <w:rPr>
          <w:b w:val="0"/>
          <w:caps w:val="0"/>
          <w:color w:val="auto"/>
          <w:sz w:val="26"/>
          <w:u w:val="none"/>
        </w:rPr>
        <w:t xml:space="preserve">elle </w:t>
      </w:r>
      <w:r w:rsidR="00E96808" w:rsidRPr="00465F54">
        <w:rPr>
          <w:b w:val="0"/>
          <w:caps w:val="0"/>
          <w:color w:val="auto"/>
          <w:sz w:val="26"/>
          <w:u w:val="none"/>
        </w:rPr>
        <w:t>entend</w:t>
      </w:r>
      <w:r w:rsidR="00E96808">
        <w:rPr>
          <w:b w:val="0"/>
          <w:caps w:val="0"/>
          <w:color w:val="auto"/>
          <w:sz w:val="26"/>
          <w:u w:val="none"/>
        </w:rPr>
        <w:t>ra</w:t>
      </w:r>
      <w:r w:rsidR="00E96808" w:rsidRPr="00465F54">
        <w:rPr>
          <w:b w:val="0"/>
          <w:caps w:val="0"/>
          <w:color w:val="auto"/>
          <w:sz w:val="26"/>
          <w:u w:val="none"/>
        </w:rPr>
        <w:t xml:space="preserve"> </w:t>
      </w:r>
      <w:r w:rsidR="00FA44D8">
        <w:rPr>
          <w:b w:val="0"/>
          <w:caps w:val="0"/>
          <w:color w:val="auto"/>
          <w:sz w:val="26"/>
          <w:u w:val="none"/>
        </w:rPr>
        <w:t>l</w:t>
      </w:r>
      <w:r w:rsidR="00E96808" w:rsidRPr="00465F54">
        <w:rPr>
          <w:b w:val="0"/>
          <w:caps w:val="0"/>
          <w:color w:val="auto"/>
          <w:sz w:val="26"/>
          <w:u w:val="none"/>
        </w:rPr>
        <w:t xml:space="preserve">a demande reconventionnelle du Transporteur </w:t>
      </w:r>
      <w:r w:rsidR="003868B3">
        <w:rPr>
          <w:b w:val="0"/>
          <w:caps w:val="0"/>
          <w:color w:val="auto"/>
          <w:sz w:val="26"/>
          <w:u w:val="none"/>
        </w:rPr>
        <w:t>en p</w:t>
      </w:r>
      <w:r w:rsidR="00E96808" w:rsidRPr="00465F54">
        <w:rPr>
          <w:b w:val="0"/>
          <w:caps w:val="0"/>
          <w:color w:val="auto"/>
          <w:sz w:val="26"/>
          <w:u w:val="none"/>
        </w:rPr>
        <w:t>hase</w:t>
      </w:r>
      <w:r w:rsidR="008D0FD1">
        <w:rPr>
          <w:b w:val="0"/>
          <w:caps w:val="0"/>
          <w:color w:val="auto"/>
          <w:sz w:val="26"/>
          <w:u w:val="none"/>
        </w:rPr>
        <w:t> </w:t>
      </w:r>
      <w:r w:rsidR="00E96808" w:rsidRPr="00465F54">
        <w:rPr>
          <w:b w:val="0"/>
          <w:caps w:val="0"/>
          <w:color w:val="auto"/>
          <w:sz w:val="26"/>
          <w:u w:val="none"/>
        </w:rPr>
        <w:t>2</w:t>
      </w:r>
      <w:r w:rsidR="003868B3" w:rsidRPr="003868B3">
        <w:rPr>
          <w:b w:val="0"/>
          <w:caps w:val="0"/>
          <w:color w:val="auto"/>
          <w:sz w:val="26"/>
          <w:u w:val="none"/>
        </w:rPr>
        <w:t xml:space="preserve"> </w:t>
      </w:r>
      <w:r w:rsidR="003868B3" w:rsidRPr="00465F54">
        <w:rPr>
          <w:b w:val="0"/>
          <w:caps w:val="0"/>
          <w:color w:val="auto"/>
          <w:sz w:val="26"/>
          <w:u w:val="none"/>
        </w:rPr>
        <w:t>d</w:t>
      </w:r>
      <w:r w:rsidR="003868B3">
        <w:rPr>
          <w:b w:val="0"/>
          <w:caps w:val="0"/>
          <w:color w:val="auto"/>
          <w:sz w:val="26"/>
          <w:u w:val="none"/>
        </w:rPr>
        <w:t xml:space="preserve">e </w:t>
      </w:r>
      <w:r w:rsidR="003868B3" w:rsidRPr="00465F54">
        <w:rPr>
          <w:b w:val="0"/>
          <w:caps w:val="0"/>
          <w:color w:val="auto"/>
          <w:sz w:val="26"/>
          <w:u w:val="none"/>
        </w:rPr>
        <w:t xml:space="preserve">ce </w:t>
      </w:r>
      <w:r w:rsidR="003868B3">
        <w:rPr>
          <w:b w:val="0"/>
          <w:caps w:val="0"/>
          <w:color w:val="auto"/>
          <w:sz w:val="26"/>
          <w:u w:val="none"/>
        </w:rPr>
        <w:t>dossier</w:t>
      </w:r>
      <w:r w:rsidR="00C71469">
        <w:rPr>
          <w:b w:val="0"/>
          <w:caps w:val="0"/>
          <w:color w:val="auto"/>
          <w:sz w:val="26"/>
          <w:u w:val="none"/>
        </w:rPr>
        <w:t xml:space="preserve"> et elle </w:t>
      </w:r>
      <w:r w:rsidR="00BD17A8">
        <w:rPr>
          <w:b w:val="0"/>
          <w:caps w:val="0"/>
          <w:color w:val="auto"/>
          <w:sz w:val="26"/>
          <w:u w:val="none"/>
        </w:rPr>
        <w:t xml:space="preserve">en </w:t>
      </w:r>
      <w:r w:rsidR="00C71469">
        <w:rPr>
          <w:b w:val="0"/>
          <w:caps w:val="0"/>
          <w:color w:val="auto"/>
          <w:sz w:val="26"/>
          <w:u w:val="none"/>
        </w:rPr>
        <w:t>fixe le calendrier</w:t>
      </w:r>
      <w:r w:rsidR="00E96808" w:rsidRPr="00465F54">
        <w:rPr>
          <w:b w:val="0"/>
          <w:caps w:val="0"/>
          <w:color w:val="auto"/>
          <w:sz w:val="26"/>
          <w:u w:val="none"/>
        </w:rPr>
        <w:t>.</w:t>
      </w:r>
      <w:r w:rsidR="00BD17A8">
        <w:rPr>
          <w:b w:val="0"/>
          <w:caps w:val="0"/>
          <w:color w:val="auto"/>
          <w:sz w:val="26"/>
          <w:u w:val="none"/>
        </w:rPr>
        <w:t xml:space="preserve"> D</w:t>
      </w:r>
      <w:r w:rsidR="00434577" w:rsidRPr="00324704">
        <w:rPr>
          <w:b w:val="0"/>
          <w:caps w:val="0"/>
          <w:color w:val="auto"/>
          <w:sz w:val="26"/>
          <w:u w:val="none"/>
        </w:rPr>
        <w:t xml:space="preserve">ans </w:t>
      </w:r>
      <w:r w:rsidR="00434577">
        <w:rPr>
          <w:b w:val="0"/>
          <w:caps w:val="0"/>
          <w:color w:val="auto"/>
          <w:sz w:val="26"/>
          <w:u w:val="none"/>
        </w:rPr>
        <w:t>cette même</w:t>
      </w:r>
      <w:r w:rsidR="00434577" w:rsidRPr="00324704">
        <w:rPr>
          <w:b w:val="0"/>
          <w:caps w:val="0"/>
          <w:color w:val="auto"/>
          <w:sz w:val="26"/>
          <w:u w:val="none"/>
        </w:rPr>
        <w:t xml:space="preserve"> décision</w:t>
      </w:r>
      <w:r w:rsidR="00434577">
        <w:rPr>
          <w:b w:val="0"/>
          <w:caps w:val="0"/>
          <w:color w:val="auto"/>
          <w:sz w:val="26"/>
          <w:u w:val="none"/>
        </w:rPr>
        <w:t xml:space="preserve">, </w:t>
      </w:r>
      <w:r w:rsidR="00FF579C">
        <w:rPr>
          <w:b w:val="0"/>
          <w:caps w:val="0"/>
          <w:color w:val="auto"/>
          <w:sz w:val="26"/>
          <w:u w:val="none"/>
        </w:rPr>
        <w:t>l</w:t>
      </w:r>
      <w:r w:rsidR="00FF579C" w:rsidRPr="00141EA2">
        <w:rPr>
          <w:b w:val="0"/>
          <w:caps w:val="0"/>
          <w:color w:val="auto"/>
          <w:sz w:val="26"/>
          <w:u w:val="none"/>
        </w:rPr>
        <w:t>a Régie</w:t>
      </w:r>
      <w:r w:rsidR="00BD17A8">
        <w:rPr>
          <w:b w:val="0"/>
          <w:caps w:val="0"/>
          <w:color w:val="auto"/>
          <w:sz w:val="26"/>
          <w:u w:val="none"/>
        </w:rPr>
        <w:t xml:space="preserve"> suspend</w:t>
      </w:r>
      <w:r w:rsidR="00FF579C" w:rsidRPr="00141EA2">
        <w:rPr>
          <w:b w:val="0"/>
          <w:caps w:val="0"/>
          <w:color w:val="auto"/>
          <w:sz w:val="26"/>
          <w:u w:val="none"/>
        </w:rPr>
        <w:t xml:space="preserve"> </w:t>
      </w:r>
      <w:r w:rsidR="00BD17A8">
        <w:rPr>
          <w:b w:val="0"/>
          <w:caps w:val="0"/>
          <w:color w:val="auto"/>
          <w:sz w:val="26"/>
          <w:u w:val="none"/>
        </w:rPr>
        <w:t>la demande d</w:t>
      </w:r>
      <w:r w:rsidR="00A60CB9">
        <w:rPr>
          <w:b w:val="0"/>
          <w:caps w:val="0"/>
          <w:color w:val="auto"/>
          <w:sz w:val="26"/>
          <w:u w:val="none"/>
        </w:rPr>
        <w:t>’</w:t>
      </w:r>
      <w:r w:rsidR="00E96808" w:rsidRPr="00E96808">
        <w:rPr>
          <w:b w:val="0"/>
          <w:caps w:val="0"/>
          <w:color w:val="auto"/>
          <w:sz w:val="26"/>
          <w:u w:val="none"/>
        </w:rPr>
        <w:t>ordonnance provisoire de sauvegarde en vertu de l</w:t>
      </w:r>
      <w:r w:rsidR="00A60CB9">
        <w:rPr>
          <w:b w:val="0"/>
          <w:caps w:val="0"/>
          <w:color w:val="auto"/>
          <w:sz w:val="26"/>
          <w:u w:val="none"/>
        </w:rPr>
        <w:t>’</w:t>
      </w:r>
      <w:r w:rsidR="00E96808" w:rsidRPr="00E96808">
        <w:rPr>
          <w:b w:val="0"/>
          <w:caps w:val="0"/>
          <w:color w:val="auto"/>
          <w:sz w:val="26"/>
          <w:u w:val="none"/>
        </w:rPr>
        <w:t>article 34</w:t>
      </w:r>
      <w:r w:rsidR="00BD17A8">
        <w:rPr>
          <w:b w:val="0"/>
          <w:caps w:val="0"/>
          <w:color w:val="auto"/>
          <w:sz w:val="26"/>
          <w:u w:val="none"/>
        </w:rPr>
        <w:t>.</w:t>
      </w:r>
      <w:r w:rsidR="00E96808" w:rsidRPr="00141EA2">
        <w:rPr>
          <w:b w:val="0"/>
          <w:caps w:val="0"/>
          <w:color w:val="auto"/>
          <w:sz w:val="26"/>
          <w:u w:val="none"/>
        </w:rPr>
        <w:t xml:space="preserve"> </w:t>
      </w:r>
    </w:p>
    <w:p w:rsidR="005C66C0" w:rsidRDefault="005C66C0" w:rsidP="00A60CB9">
      <w:pPr>
        <w:pStyle w:val="Titre1dcision"/>
        <w:tabs>
          <w:tab w:val="clear" w:pos="540"/>
        </w:tabs>
        <w:rPr>
          <w:b w:val="0"/>
          <w:caps w:val="0"/>
          <w:color w:val="auto"/>
          <w:sz w:val="26"/>
          <w:u w:val="none"/>
        </w:rPr>
      </w:pPr>
    </w:p>
    <w:p w:rsidR="00B103FD" w:rsidRDefault="00B103FD" w:rsidP="00A60CB9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Le 4 juillet</w:t>
      </w:r>
      <w:r w:rsidR="00C71469">
        <w:rPr>
          <w:sz w:val="26"/>
          <w:szCs w:val="26"/>
        </w:rPr>
        <w:t xml:space="preserve"> 2008</w:t>
      </w:r>
      <w:r>
        <w:rPr>
          <w:sz w:val="26"/>
          <w:szCs w:val="26"/>
        </w:rPr>
        <w:t xml:space="preserve">, ÉLL informe </w:t>
      </w:r>
      <w:r w:rsidRPr="00833A8C">
        <w:rPr>
          <w:sz w:val="26"/>
          <w:szCs w:val="26"/>
        </w:rPr>
        <w:t>la Régie qu</w:t>
      </w:r>
      <w:r w:rsidR="00A60CB9">
        <w:rPr>
          <w:sz w:val="26"/>
          <w:szCs w:val="26"/>
        </w:rPr>
        <w:t>’</w:t>
      </w:r>
      <w:r>
        <w:rPr>
          <w:sz w:val="26"/>
          <w:szCs w:val="26"/>
        </w:rPr>
        <w:t xml:space="preserve">elle </w:t>
      </w:r>
      <w:r w:rsidRPr="00833A8C">
        <w:rPr>
          <w:sz w:val="26"/>
          <w:szCs w:val="26"/>
        </w:rPr>
        <w:t>et le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>Transporteur ont convenu de procéder conjointement à une étude économique et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>financière portant sur la demande du Transporteur d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un raccordement en vue d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assurer</w:t>
      </w:r>
      <w:r>
        <w:rPr>
          <w:sz w:val="26"/>
          <w:szCs w:val="26"/>
        </w:rPr>
        <w:t xml:space="preserve"> </w:t>
      </w:r>
      <w:r w:rsidR="0037716E">
        <w:rPr>
          <w:sz w:val="26"/>
          <w:szCs w:val="26"/>
        </w:rPr>
        <w:t>l</w:t>
      </w:r>
      <w:r w:rsidR="00A60CB9">
        <w:rPr>
          <w:sz w:val="26"/>
          <w:szCs w:val="26"/>
        </w:rPr>
        <w:t>’</w:t>
      </w:r>
      <w:r w:rsidR="0037716E">
        <w:rPr>
          <w:sz w:val="26"/>
          <w:szCs w:val="26"/>
        </w:rPr>
        <w:t>alimentation</w:t>
      </w:r>
      <w:r w:rsidRPr="00833A8C">
        <w:rPr>
          <w:sz w:val="26"/>
          <w:szCs w:val="26"/>
        </w:rPr>
        <w:t xml:space="preserve"> de l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usine E</w:t>
      </w:r>
      <w:r>
        <w:rPr>
          <w:sz w:val="26"/>
          <w:szCs w:val="26"/>
        </w:rPr>
        <w:t>RCO</w:t>
      </w:r>
      <w:r w:rsidR="00C71469">
        <w:rPr>
          <w:sz w:val="26"/>
          <w:szCs w:val="26"/>
        </w:rPr>
        <w:t xml:space="preserve"> Mondial </w:t>
      </w:r>
      <w:proofErr w:type="spellStart"/>
      <w:r w:rsidR="00C71469">
        <w:rPr>
          <w:sz w:val="26"/>
          <w:szCs w:val="26"/>
        </w:rPr>
        <w:t>inc</w:t>
      </w:r>
      <w:proofErr w:type="spellEnd"/>
      <w:r w:rsidR="00C71469">
        <w:rPr>
          <w:sz w:val="26"/>
          <w:szCs w:val="26"/>
        </w:rPr>
        <w:t>. (ERCO)</w:t>
      </w:r>
      <w:r w:rsidRPr="00833A8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>Les parties croient néanmoins qu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il serait opportun qu</w:t>
      </w:r>
      <w:r w:rsidR="00A60CB9">
        <w:rPr>
          <w:sz w:val="26"/>
          <w:szCs w:val="26"/>
        </w:rPr>
        <w:t>’</w:t>
      </w:r>
      <w:r w:rsidR="00BD17A8">
        <w:rPr>
          <w:sz w:val="26"/>
          <w:szCs w:val="26"/>
        </w:rPr>
        <w:t>elles</w:t>
      </w:r>
      <w:r w:rsidRPr="00833A8C">
        <w:rPr>
          <w:sz w:val="26"/>
          <w:szCs w:val="26"/>
        </w:rPr>
        <w:t xml:space="preserve"> puissent soumettre des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>représentations à la Régie concernant l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 xml:space="preserve">entente intervenue et la portée de celle-ci. </w:t>
      </w:r>
    </w:p>
    <w:p w:rsidR="00B103FD" w:rsidRDefault="00B103FD" w:rsidP="00A60CB9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</w:p>
    <w:p w:rsidR="00CF7962" w:rsidRDefault="00CF7962" w:rsidP="00A60CB9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Régie </w:t>
      </w:r>
      <w:r w:rsidR="00BD17A8">
        <w:rPr>
          <w:sz w:val="26"/>
          <w:szCs w:val="26"/>
        </w:rPr>
        <w:t>entend les parties lors de l</w:t>
      </w:r>
      <w:r w:rsidR="00A60CB9">
        <w:rPr>
          <w:sz w:val="26"/>
          <w:szCs w:val="26"/>
        </w:rPr>
        <w:t>’</w:t>
      </w:r>
      <w:r w:rsidR="00BD17A8">
        <w:rPr>
          <w:sz w:val="26"/>
          <w:szCs w:val="26"/>
        </w:rPr>
        <w:t xml:space="preserve">audience tenue le </w:t>
      </w:r>
      <w:r>
        <w:rPr>
          <w:sz w:val="26"/>
          <w:szCs w:val="26"/>
        </w:rPr>
        <w:t>7 juillet 2008</w:t>
      </w:r>
      <w:r w:rsidR="00BD17A8">
        <w:rPr>
          <w:sz w:val="26"/>
          <w:szCs w:val="26"/>
        </w:rPr>
        <w:t>.</w:t>
      </w:r>
      <w:r>
        <w:rPr>
          <w:sz w:val="26"/>
          <w:szCs w:val="26"/>
        </w:rPr>
        <w:t xml:space="preserve"> Dans la présente décision, la Régie se prononce sur les demandes du Transporteur.</w:t>
      </w:r>
    </w:p>
    <w:p w:rsidR="00CF7962" w:rsidRDefault="00CF7962" w:rsidP="00A60CB9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</w:p>
    <w:p w:rsidR="00C63523" w:rsidRDefault="00C63523" w:rsidP="00A60CB9">
      <w:pPr>
        <w:pStyle w:val="Retraitcorpsdetexte"/>
        <w:spacing w:line="264" w:lineRule="auto"/>
        <w:ind w:left="0"/>
      </w:pPr>
    </w:p>
    <w:p w:rsidR="00975E37" w:rsidRDefault="00975E37" w:rsidP="00A60CB9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</w:p>
    <w:p w:rsidR="00736BA9" w:rsidRPr="00A44C2E" w:rsidRDefault="00CF7962" w:rsidP="00A60CB9">
      <w:pPr>
        <w:pStyle w:val="Titre1dcision"/>
        <w:numPr>
          <w:ilvl w:val="0"/>
          <w:numId w:val="3"/>
        </w:numPr>
        <w:tabs>
          <w:tab w:val="clear" w:pos="540"/>
          <w:tab w:val="clear" w:pos="1069"/>
          <w:tab w:val="num" w:pos="567"/>
        </w:tabs>
        <w:ind w:left="0" w:firstLine="0"/>
      </w:pPr>
      <w:r>
        <w:t xml:space="preserve">Représentations </w:t>
      </w:r>
      <w:r w:rsidR="00736BA9">
        <w:t>des parties</w:t>
      </w:r>
    </w:p>
    <w:p w:rsidR="00F7293C" w:rsidRDefault="00F7293C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C401C1" w:rsidRPr="00995790" w:rsidRDefault="00F7293C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93C">
        <w:rPr>
          <w:rFonts w:ascii="Times New Roman" w:hAnsi="Times New Roman" w:cs="Times New Roman"/>
          <w:sz w:val="26"/>
          <w:szCs w:val="26"/>
        </w:rPr>
        <w:t xml:space="preserve">En audience, </w:t>
      </w:r>
      <w:r w:rsidR="00F33A39">
        <w:rPr>
          <w:rFonts w:ascii="Times New Roman" w:hAnsi="Times New Roman" w:cs="Times New Roman"/>
          <w:sz w:val="26"/>
          <w:szCs w:val="26"/>
        </w:rPr>
        <w:t>le Transporteur</w:t>
      </w:r>
      <w:r w:rsidR="00C25115">
        <w:rPr>
          <w:rFonts w:ascii="Times New Roman" w:hAnsi="Times New Roman" w:cs="Times New Roman"/>
          <w:sz w:val="26"/>
          <w:szCs w:val="26"/>
        </w:rPr>
        <w:t xml:space="preserve"> rappelle q</w:t>
      </w:r>
      <w:r w:rsidR="00F33A39">
        <w:rPr>
          <w:rFonts w:ascii="Times New Roman" w:hAnsi="Times New Roman" w:cs="Times New Roman"/>
          <w:sz w:val="26"/>
          <w:szCs w:val="26"/>
        </w:rPr>
        <w:t xml:space="preserve">ue </w:t>
      </w:r>
      <w:r w:rsidR="00C25115">
        <w:rPr>
          <w:rFonts w:ascii="Times New Roman" w:hAnsi="Times New Roman" w:cs="Times New Roman"/>
          <w:sz w:val="26"/>
          <w:szCs w:val="26"/>
        </w:rPr>
        <w:t>pour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="00C25115">
        <w:rPr>
          <w:rFonts w:ascii="Times New Roman" w:hAnsi="Times New Roman" w:cs="Times New Roman"/>
          <w:sz w:val="26"/>
          <w:szCs w:val="26"/>
        </w:rPr>
        <w:t xml:space="preserve">application de la </w:t>
      </w:r>
      <w:r w:rsidR="00C25115" w:rsidRPr="00C25115">
        <w:rPr>
          <w:rFonts w:ascii="Times New Roman" w:hAnsi="Times New Roman" w:cs="Times New Roman"/>
          <w:sz w:val="26"/>
          <w:szCs w:val="26"/>
        </w:rPr>
        <w:t>section III du chapitre VI.1 de la Loi</w:t>
      </w:r>
      <w:r w:rsidR="00C25115">
        <w:rPr>
          <w:rFonts w:ascii="Times New Roman" w:hAnsi="Times New Roman" w:cs="Times New Roman"/>
          <w:sz w:val="26"/>
          <w:szCs w:val="26"/>
        </w:rPr>
        <w:t>,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="00C25115">
        <w:rPr>
          <w:rFonts w:ascii="Times New Roman" w:hAnsi="Times New Roman" w:cs="Times New Roman"/>
          <w:sz w:val="26"/>
          <w:szCs w:val="26"/>
        </w:rPr>
        <w:t>article 85.19 précise qu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="00C25115">
        <w:rPr>
          <w:rFonts w:ascii="Times New Roman" w:hAnsi="Times New Roman" w:cs="Times New Roman"/>
          <w:sz w:val="26"/>
          <w:szCs w:val="26"/>
        </w:rPr>
        <w:t xml:space="preserve">un « transporteur accessible » désigne le </w:t>
      </w:r>
      <w:r w:rsidR="00C25115" w:rsidRPr="00995790">
        <w:rPr>
          <w:rFonts w:ascii="Times New Roman" w:hAnsi="Times New Roman" w:cs="Times New Roman"/>
          <w:sz w:val="26"/>
          <w:szCs w:val="26"/>
        </w:rPr>
        <w:t>propriétaire ou l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="00C25115" w:rsidRPr="00995790">
        <w:rPr>
          <w:rFonts w:ascii="Times New Roman" w:hAnsi="Times New Roman" w:cs="Times New Roman"/>
          <w:sz w:val="26"/>
          <w:szCs w:val="26"/>
        </w:rPr>
        <w:t>exploitant d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="00972837">
        <w:rPr>
          <w:rFonts w:ascii="Times New Roman" w:hAnsi="Times New Roman" w:cs="Times New Roman"/>
          <w:sz w:val="26"/>
          <w:szCs w:val="26"/>
        </w:rPr>
        <w:t xml:space="preserve">une </w:t>
      </w:r>
      <w:r w:rsidR="00C25115" w:rsidRPr="00995790">
        <w:rPr>
          <w:rFonts w:ascii="Times New Roman" w:hAnsi="Times New Roman" w:cs="Times New Roman"/>
          <w:sz w:val="26"/>
          <w:szCs w:val="26"/>
        </w:rPr>
        <w:t>installation d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="00C25115" w:rsidRPr="00995790">
        <w:rPr>
          <w:rFonts w:ascii="Times New Roman" w:hAnsi="Times New Roman" w:cs="Times New Roman"/>
          <w:sz w:val="26"/>
          <w:szCs w:val="26"/>
        </w:rPr>
        <w:t>une tension de 44 kV et plus ainsi que le propriétaire ou l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="00C25115" w:rsidRPr="00995790">
        <w:rPr>
          <w:rFonts w:ascii="Times New Roman" w:hAnsi="Times New Roman" w:cs="Times New Roman"/>
          <w:sz w:val="26"/>
          <w:szCs w:val="26"/>
        </w:rPr>
        <w:t>exploitant d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="00C25115" w:rsidRPr="00995790">
        <w:rPr>
          <w:rFonts w:ascii="Times New Roman" w:hAnsi="Times New Roman" w:cs="Times New Roman"/>
          <w:sz w:val="26"/>
          <w:szCs w:val="26"/>
        </w:rPr>
        <w:t>un réseau de transport d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="00C25115" w:rsidRPr="00995790">
        <w:rPr>
          <w:rFonts w:ascii="Times New Roman" w:hAnsi="Times New Roman" w:cs="Times New Roman"/>
          <w:sz w:val="26"/>
          <w:szCs w:val="26"/>
        </w:rPr>
        <w:t>électricité.</w:t>
      </w:r>
      <w:r w:rsidR="000F5DC6" w:rsidRPr="009957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01C1" w:rsidRPr="00995790" w:rsidRDefault="00C401C1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79D" w:rsidRPr="00BD17A8" w:rsidRDefault="000F5DC6" w:rsidP="00A60CB9">
      <w:pPr>
        <w:pStyle w:val="Retraitcorpsdetexte"/>
        <w:tabs>
          <w:tab w:val="left" w:pos="709"/>
        </w:tabs>
        <w:spacing w:line="264" w:lineRule="auto"/>
        <w:ind w:left="0"/>
      </w:pPr>
      <w:r w:rsidRPr="00995790">
        <w:t xml:space="preserve">ÉLL </w:t>
      </w:r>
      <w:r w:rsidR="00CB29E6" w:rsidRPr="00995790">
        <w:t xml:space="preserve">a </w:t>
      </w:r>
      <w:r w:rsidR="00BD17A8" w:rsidRPr="00995790">
        <w:t>reconnu</w:t>
      </w:r>
      <w:r w:rsidR="00972837">
        <w:t>,</w:t>
      </w:r>
      <w:r w:rsidR="00BD17A8" w:rsidRPr="00995790">
        <w:t xml:space="preserve"> tant dans sa requête que dans ses représentations, </w:t>
      </w:r>
      <w:r w:rsidRPr="00995790">
        <w:t>être un propriétaire ou exploitant d</w:t>
      </w:r>
      <w:r w:rsidR="00A60CB9" w:rsidRPr="00995790">
        <w:t>’</w:t>
      </w:r>
      <w:r w:rsidR="00972837">
        <w:t xml:space="preserve">une </w:t>
      </w:r>
      <w:r w:rsidRPr="00995790">
        <w:t>installation d</w:t>
      </w:r>
      <w:r w:rsidR="00A60CB9" w:rsidRPr="00995790">
        <w:t>’</w:t>
      </w:r>
      <w:r w:rsidRPr="00995790">
        <w:t xml:space="preserve">une tension de 44 kV et plus. </w:t>
      </w:r>
      <w:r w:rsidR="00972837">
        <w:t xml:space="preserve">En somme, </w:t>
      </w:r>
      <w:r w:rsidR="00EA679D" w:rsidRPr="00995790">
        <w:t>ÉLL reconnaît être un transporteur</w:t>
      </w:r>
      <w:r w:rsidR="00EA679D">
        <w:t xml:space="preserve"> accessible au sens de l</w:t>
      </w:r>
      <w:r w:rsidR="00A60CB9">
        <w:t>’</w:t>
      </w:r>
      <w:r w:rsidR="00EA679D">
        <w:t>article 85.19 de la Loi</w:t>
      </w:r>
      <w:r w:rsidR="00A709E6">
        <w:t xml:space="preserve">. </w:t>
      </w:r>
    </w:p>
    <w:p w:rsidR="00BD17A8" w:rsidRDefault="00BD17A8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6004" w:rsidRPr="00B96C79" w:rsidRDefault="00F7293C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221">
        <w:rPr>
          <w:rFonts w:ascii="Times New Roman" w:hAnsi="Times New Roman" w:cs="Times New Roman"/>
          <w:sz w:val="26"/>
          <w:szCs w:val="26"/>
        </w:rPr>
        <w:t xml:space="preserve">Le Transporteur </w:t>
      </w:r>
      <w:r w:rsidR="00CF7962">
        <w:rPr>
          <w:rFonts w:ascii="Times New Roman" w:hAnsi="Times New Roman" w:cs="Times New Roman"/>
          <w:sz w:val="26"/>
          <w:szCs w:val="26"/>
        </w:rPr>
        <w:t xml:space="preserve">soumet </w:t>
      </w:r>
      <w:r w:rsidR="00074A38" w:rsidRPr="00EB3221">
        <w:rPr>
          <w:rFonts w:ascii="Times New Roman" w:hAnsi="Times New Roman" w:cs="Times New Roman"/>
          <w:sz w:val="26"/>
          <w:szCs w:val="26"/>
        </w:rPr>
        <w:t xml:space="preserve">que la Régie doit rendre une </w:t>
      </w:r>
      <w:r w:rsidR="00EB3221">
        <w:rPr>
          <w:rFonts w:ascii="Times New Roman" w:hAnsi="Times New Roman" w:cs="Times New Roman"/>
          <w:sz w:val="26"/>
          <w:szCs w:val="26"/>
        </w:rPr>
        <w:t>décision quant au statut de transporteur accessible d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="00EB3221">
        <w:rPr>
          <w:rFonts w:ascii="Times New Roman" w:hAnsi="Times New Roman" w:cs="Times New Roman"/>
          <w:sz w:val="26"/>
          <w:szCs w:val="26"/>
        </w:rPr>
        <w:t>ÉLL à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="00EB3221">
        <w:rPr>
          <w:rFonts w:ascii="Times New Roman" w:hAnsi="Times New Roman" w:cs="Times New Roman"/>
          <w:sz w:val="26"/>
          <w:szCs w:val="26"/>
        </w:rPr>
        <w:t xml:space="preserve">issue de cette audience. </w:t>
      </w:r>
    </w:p>
    <w:p w:rsidR="00F34F8A" w:rsidRDefault="00F34F8A" w:rsidP="00A60CB9">
      <w:pPr>
        <w:pStyle w:val="Retraitcorpsdetexte"/>
        <w:spacing w:line="264" w:lineRule="auto"/>
        <w:ind w:left="0"/>
      </w:pPr>
    </w:p>
    <w:p w:rsidR="0028436A" w:rsidRDefault="005852C3" w:rsidP="00A60CB9">
      <w:pPr>
        <w:pStyle w:val="Retraitcorpsdetexte"/>
        <w:spacing w:line="264" w:lineRule="auto"/>
        <w:ind w:left="0"/>
      </w:pPr>
      <w:r w:rsidRPr="00B7324D">
        <w:t xml:space="preserve">En audience, </w:t>
      </w:r>
      <w:r w:rsidR="00B7324D">
        <w:t xml:space="preserve">ÉLL </w:t>
      </w:r>
      <w:r w:rsidR="00C401C1">
        <w:t>confirme</w:t>
      </w:r>
      <w:r w:rsidR="0028436A">
        <w:t xml:space="preserve"> qu</w:t>
      </w:r>
      <w:r w:rsidR="00A60CB9">
        <w:t>’</w:t>
      </w:r>
      <w:r w:rsidR="0028436A">
        <w:t>elle a convenu avec le Transporteur de procéder à une étude économique et financière d</w:t>
      </w:r>
      <w:r w:rsidR="00A60CB9">
        <w:t>’</w:t>
      </w:r>
      <w:r w:rsidR="0028436A">
        <w:t>un raccordement permanent visant l</w:t>
      </w:r>
      <w:r w:rsidR="00A60CB9">
        <w:t>’</w:t>
      </w:r>
      <w:r w:rsidR="0028436A">
        <w:t>alimentation de l</w:t>
      </w:r>
      <w:r w:rsidR="00A60CB9">
        <w:t>’</w:t>
      </w:r>
      <w:r w:rsidR="0028436A">
        <w:t>usine d</w:t>
      </w:r>
      <w:r w:rsidR="00A60CB9">
        <w:t>’</w:t>
      </w:r>
      <w:r w:rsidR="0028436A">
        <w:t>ERCO</w:t>
      </w:r>
      <w:r w:rsidR="00D03B8C">
        <w:t>,</w:t>
      </w:r>
      <w:r w:rsidR="0028436A">
        <w:t xml:space="preserve"> au sens prévu à l</w:t>
      </w:r>
      <w:r w:rsidR="00A60CB9">
        <w:t>’</w:t>
      </w:r>
      <w:r w:rsidR="0028436A">
        <w:t xml:space="preserve">article 85.21 de la Loi. </w:t>
      </w:r>
    </w:p>
    <w:p w:rsidR="00BD17A8" w:rsidRDefault="00BD17A8" w:rsidP="00A60CB9">
      <w:pPr>
        <w:pStyle w:val="Retraitcorpsdetexte"/>
        <w:tabs>
          <w:tab w:val="left" w:pos="709"/>
        </w:tabs>
        <w:spacing w:line="264" w:lineRule="auto"/>
        <w:ind w:left="0"/>
      </w:pPr>
    </w:p>
    <w:p w:rsidR="00BC0F0B" w:rsidRDefault="00126004" w:rsidP="00A60CB9">
      <w:pPr>
        <w:pStyle w:val="Retraitcorpsdetexte"/>
        <w:spacing w:line="264" w:lineRule="auto"/>
        <w:ind w:left="0"/>
        <w:rPr>
          <w:b/>
          <w:caps/>
        </w:rPr>
      </w:pPr>
      <w:r>
        <w:t xml:space="preserve">ÉLL </w:t>
      </w:r>
      <w:r w:rsidR="0015739A">
        <w:t>émet deux réserves à l</w:t>
      </w:r>
      <w:r w:rsidR="00A60CB9">
        <w:t>’</w:t>
      </w:r>
      <w:r w:rsidR="0015739A">
        <w:t xml:space="preserve">entente </w:t>
      </w:r>
      <w:r w:rsidR="006F3257">
        <w:t xml:space="preserve">convenue avec le Transporteur. </w:t>
      </w:r>
      <w:r w:rsidR="0015739A">
        <w:t>L</w:t>
      </w:r>
      <w:r w:rsidR="006F5AA8">
        <w:t>a</w:t>
      </w:r>
      <w:r w:rsidR="0015739A">
        <w:t xml:space="preserve"> première </w:t>
      </w:r>
      <w:r w:rsidR="00EA679D">
        <w:t xml:space="preserve">concerne </w:t>
      </w:r>
      <w:r w:rsidR="00BF30ED" w:rsidRPr="00BF30ED">
        <w:t xml:space="preserve">les coûts </w:t>
      </w:r>
      <w:r w:rsidR="006F5AA8">
        <w:t>associés à</w:t>
      </w:r>
      <w:r w:rsidR="00BF30ED" w:rsidRPr="00BF30ED">
        <w:t xml:space="preserve"> l</w:t>
      </w:r>
      <w:r w:rsidR="00A60CB9">
        <w:t>’</w:t>
      </w:r>
      <w:r w:rsidR="00BF30ED" w:rsidRPr="00BF30ED">
        <w:t>analyse</w:t>
      </w:r>
      <w:r w:rsidR="00BF30ED">
        <w:t xml:space="preserve"> </w:t>
      </w:r>
      <w:r w:rsidR="00BF30ED" w:rsidRPr="00BF30ED">
        <w:t>économique et financière qui</w:t>
      </w:r>
      <w:r w:rsidR="00EA679D">
        <w:t xml:space="preserve"> </w:t>
      </w:r>
      <w:r w:rsidR="00EA2CC0">
        <w:t>d</w:t>
      </w:r>
      <w:r w:rsidR="006F5AA8">
        <w:t>evra</w:t>
      </w:r>
      <w:r w:rsidR="00EA679D">
        <w:t>ient être</w:t>
      </w:r>
      <w:r w:rsidR="00BF30ED" w:rsidRPr="00BF30ED">
        <w:t xml:space="preserve"> </w:t>
      </w:r>
      <w:r w:rsidR="00EA679D">
        <w:t xml:space="preserve">entièrement </w:t>
      </w:r>
      <w:r w:rsidR="00BF30ED" w:rsidRPr="00BF30ED">
        <w:t>assumés par le Transporteur</w:t>
      </w:r>
      <w:r w:rsidR="006F3257">
        <w:t xml:space="preserve"> ou par son </w:t>
      </w:r>
      <w:r w:rsidR="00BF30ED" w:rsidRPr="00BF30ED">
        <w:t>client</w:t>
      </w:r>
      <w:r w:rsidR="006F3257">
        <w:t xml:space="preserve"> qui a fait la demande de raccordement</w:t>
      </w:r>
      <w:r w:rsidR="006F5AA8" w:rsidRPr="006F5AA8">
        <w:t xml:space="preserve">, </w:t>
      </w:r>
      <w:r w:rsidR="006F3257">
        <w:t xml:space="preserve">soit </w:t>
      </w:r>
      <w:r w:rsidR="00CB29E6">
        <w:t>Hydro-Québec dans ses activités de distribution d’électricité (</w:t>
      </w:r>
      <w:r w:rsidR="006F5AA8" w:rsidRPr="00BF30ED">
        <w:t>le</w:t>
      </w:r>
      <w:r w:rsidR="006F5AA8">
        <w:t xml:space="preserve"> </w:t>
      </w:r>
      <w:r w:rsidR="006F5AA8" w:rsidRPr="00BF30ED">
        <w:t>Distributeur</w:t>
      </w:r>
      <w:r w:rsidR="00CB29E6">
        <w:t>)</w:t>
      </w:r>
      <w:r w:rsidR="00BF30ED" w:rsidRPr="00BF30ED">
        <w:t xml:space="preserve">. </w:t>
      </w:r>
    </w:p>
    <w:p w:rsidR="00BF30ED" w:rsidRDefault="00EA679D" w:rsidP="00A60CB9">
      <w:pPr>
        <w:pStyle w:val="Retraitcorpsdetexte"/>
        <w:spacing w:line="264" w:lineRule="auto"/>
        <w:ind w:left="0"/>
      </w:pPr>
      <w:r w:rsidRPr="00EA679D">
        <w:t>Selon le Transporteur</w:t>
      </w:r>
      <w:r>
        <w:t>, les préoccupations d</w:t>
      </w:r>
      <w:r w:rsidR="00A60CB9">
        <w:t>’</w:t>
      </w:r>
      <w:r>
        <w:t>ÉLL quant aux coûts ou à la façon dont l</w:t>
      </w:r>
      <w:r w:rsidR="00A60CB9">
        <w:t>’</w:t>
      </w:r>
      <w:r>
        <w:t xml:space="preserve">étude conjointe sera menée, trouvent réponse dans les dispositions des </w:t>
      </w:r>
      <w:r w:rsidR="00CB29E6">
        <w:rPr>
          <w:i/>
        </w:rPr>
        <w:t>Tarifs et conditions du service de transport d’Hydro-</w:t>
      </w:r>
      <w:r w:rsidR="006C4A08" w:rsidRPr="006C4A08">
        <w:t>Québec</w:t>
      </w:r>
      <w:r w:rsidR="00CB29E6">
        <w:t xml:space="preserve"> (</w:t>
      </w:r>
      <w:r w:rsidRPr="00CB29E6">
        <w:t>Tarifs</w:t>
      </w:r>
      <w:r>
        <w:t xml:space="preserve"> et </w:t>
      </w:r>
      <w:r w:rsidR="00CB29E6">
        <w:t>c</w:t>
      </w:r>
      <w:r>
        <w:t>onditions</w:t>
      </w:r>
      <w:r w:rsidR="00CB29E6">
        <w:t>)</w:t>
      </w:r>
      <w:r>
        <w:t>.</w:t>
      </w:r>
    </w:p>
    <w:p w:rsidR="00EA679D" w:rsidRDefault="00EA679D" w:rsidP="00A60CB9">
      <w:pPr>
        <w:pStyle w:val="Retraitcorpsdetexte"/>
        <w:spacing w:line="264" w:lineRule="auto"/>
        <w:ind w:left="0"/>
      </w:pPr>
    </w:p>
    <w:p w:rsidR="00BF30ED" w:rsidRPr="00BF30ED" w:rsidRDefault="006F5AA8" w:rsidP="00A60CB9">
      <w:pPr>
        <w:pStyle w:val="Retraitcorpsdetexte"/>
        <w:spacing w:line="264" w:lineRule="auto"/>
        <w:ind w:left="0"/>
      </w:pPr>
      <w:r>
        <w:t>L</w:t>
      </w:r>
      <w:r w:rsidR="00BF30ED" w:rsidRPr="00BF30ED">
        <w:t xml:space="preserve">a deuxième </w:t>
      </w:r>
      <w:r>
        <w:t xml:space="preserve">réserve </w:t>
      </w:r>
      <w:r w:rsidR="00EA679D">
        <w:t>d</w:t>
      </w:r>
      <w:r w:rsidR="00A60CB9">
        <w:t>’</w:t>
      </w:r>
      <w:r w:rsidR="00EA679D">
        <w:t xml:space="preserve">ÉLL est que son </w:t>
      </w:r>
      <w:r w:rsidR="00BF30ED" w:rsidRPr="00BF30ED">
        <w:t xml:space="preserve">engagement </w:t>
      </w:r>
      <w:r w:rsidR="00EA679D">
        <w:t>d</w:t>
      </w:r>
      <w:r w:rsidR="00BF30ED" w:rsidRPr="00BF30ED">
        <w:t>ans le présent dossier ne</w:t>
      </w:r>
      <w:r w:rsidR="00BF30ED">
        <w:t xml:space="preserve"> </w:t>
      </w:r>
      <w:r w:rsidR="00BF30ED" w:rsidRPr="00BF30ED">
        <w:t xml:space="preserve">préjudicie en rien </w:t>
      </w:r>
      <w:r w:rsidR="00891398">
        <w:t>ses</w:t>
      </w:r>
      <w:r w:rsidR="00BF30ED" w:rsidRPr="00BF30ED">
        <w:t xml:space="preserve"> droits de</w:t>
      </w:r>
      <w:r w:rsidR="00BF30ED">
        <w:t xml:space="preserve"> </w:t>
      </w:r>
      <w:r w:rsidR="00BF30ED" w:rsidRPr="00BF30ED">
        <w:t>contester</w:t>
      </w:r>
      <w:r w:rsidR="00CB29E6">
        <w:t>,</w:t>
      </w:r>
      <w:r w:rsidR="00BF30ED" w:rsidRPr="00BF30ED">
        <w:t xml:space="preserve"> éventuellement</w:t>
      </w:r>
      <w:r w:rsidR="00EA2CC0">
        <w:t>,</w:t>
      </w:r>
      <w:r w:rsidR="00BF30ED" w:rsidRPr="00BF30ED">
        <w:t xml:space="preserve"> toute nouvelle demande de raccordement</w:t>
      </w:r>
      <w:r w:rsidR="005B1D84">
        <w:t>, sur la base qu</w:t>
      </w:r>
      <w:r w:rsidR="00A60CB9">
        <w:t>’</w:t>
      </w:r>
      <w:r w:rsidR="005B1D84">
        <w:t xml:space="preserve">elle ne rencontre pas </w:t>
      </w:r>
      <w:r w:rsidR="005B1D84" w:rsidRPr="00BF30ED">
        <w:t>les</w:t>
      </w:r>
      <w:r w:rsidR="005B1D84">
        <w:t xml:space="preserve"> </w:t>
      </w:r>
      <w:r w:rsidR="005B1D84" w:rsidRPr="00BF30ED">
        <w:t>conditions d</w:t>
      </w:r>
      <w:r w:rsidR="00A60CB9">
        <w:t>’</w:t>
      </w:r>
      <w:r w:rsidR="005B1D84" w:rsidRPr="00BF30ED">
        <w:t>application de la Loi</w:t>
      </w:r>
      <w:r w:rsidR="005B1D84">
        <w:t xml:space="preserve"> et en particulier l</w:t>
      </w:r>
      <w:r w:rsidR="00A60CB9">
        <w:t>’</w:t>
      </w:r>
      <w:r w:rsidR="005B1D84">
        <w:t xml:space="preserve">article 85.20. </w:t>
      </w:r>
    </w:p>
    <w:p w:rsidR="00B7324D" w:rsidRDefault="00B7324D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BD17A8" w:rsidRDefault="00BD17A8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962">
        <w:rPr>
          <w:rFonts w:ascii="Times New Roman" w:hAnsi="Times New Roman" w:cs="Times New Roman"/>
          <w:sz w:val="26"/>
          <w:szCs w:val="26"/>
        </w:rPr>
        <w:t>Finalement,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B96C79">
        <w:rPr>
          <w:rFonts w:ascii="Times New Roman" w:hAnsi="Times New Roman" w:cs="Times New Roman"/>
          <w:sz w:val="26"/>
          <w:szCs w:val="26"/>
        </w:rPr>
        <w:t>e Transporteur demande à la Régie de maintenir la suspension quant à sa demande de sauvegarde en vertu de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B96C79">
        <w:rPr>
          <w:rFonts w:ascii="Times New Roman" w:hAnsi="Times New Roman" w:cs="Times New Roman"/>
          <w:sz w:val="26"/>
          <w:szCs w:val="26"/>
        </w:rPr>
        <w:t xml:space="preserve">article 34. </w:t>
      </w:r>
    </w:p>
    <w:p w:rsidR="00BD17A8" w:rsidRDefault="00BD17A8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6DD7" w:rsidRDefault="00246DD7" w:rsidP="00A60CB9">
      <w:pPr>
        <w:pStyle w:val="Retraitcorpsdetexte"/>
        <w:spacing w:line="264" w:lineRule="auto"/>
        <w:ind w:left="0"/>
      </w:pPr>
    </w:p>
    <w:p w:rsidR="00246DD7" w:rsidRDefault="00246DD7" w:rsidP="00A60CB9">
      <w:pPr>
        <w:pStyle w:val="Retraitcorpsdetexte"/>
        <w:spacing w:line="264" w:lineRule="auto"/>
        <w:ind w:left="0"/>
      </w:pPr>
    </w:p>
    <w:p w:rsidR="00246DD7" w:rsidRPr="00A44C2E" w:rsidRDefault="00246DD7" w:rsidP="00A60CB9">
      <w:pPr>
        <w:pStyle w:val="Titre1dcision"/>
        <w:numPr>
          <w:ilvl w:val="0"/>
          <w:numId w:val="3"/>
        </w:numPr>
        <w:tabs>
          <w:tab w:val="clear" w:pos="540"/>
          <w:tab w:val="clear" w:pos="1069"/>
          <w:tab w:val="num" w:pos="567"/>
        </w:tabs>
        <w:ind w:left="0" w:firstLine="0"/>
      </w:pPr>
      <w:r>
        <w:t>opinion de la régie</w:t>
      </w:r>
    </w:p>
    <w:p w:rsidR="00513551" w:rsidRDefault="00513551" w:rsidP="00A60CB9">
      <w:pPr>
        <w:spacing w:line="264" w:lineRule="auto"/>
        <w:jc w:val="both"/>
        <w:rPr>
          <w:sz w:val="26"/>
          <w:szCs w:val="26"/>
        </w:rPr>
      </w:pPr>
    </w:p>
    <w:p w:rsidR="00F223A7" w:rsidRDefault="00F223A7" w:rsidP="00A60CB9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La Régie prend acte de l</w:t>
      </w:r>
      <w:r w:rsidR="00A60CB9">
        <w:rPr>
          <w:sz w:val="26"/>
          <w:szCs w:val="26"/>
        </w:rPr>
        <w:t>’</w:t>
      </w:r>
      <w:r>
        <w:rPr>
          <w:sz w:val="26"/>
          <w:szCs w:val="26"/>
        </w:rPr>
        <w:t>en</w:t>
      </w:r>
      <w:r w:rsidR="00987AA0">
        <w:rPr>
          <w:sz w:val="26"/>
          <w:szCs w:val="26"/>
        </w:rPr>
        <w:t>gagement d</w:t>
      </w:r>
      <w:r w:rsidR="00A60CB9">
        <w:rPr>
          <w:sz w:val="26"/>
          <w:szCs w:val="26"/>
        </w:rPr>
        <w:t>’</w:t>
      </w:r>
      <w:r w:rsidR="00B35BCB">
        <w:rPr>
          <w:sz w:val="26"/>
          <w:szCs w:val="26"/>
        </w:rPr>
        <w:t>ÉLL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 xml:space="preserve">et </w:t>
      </w:r>
      <w:r w:rsidR="00987AA0">
        <w:rPr>
          <w:sz w:val="26"/>
          <w:szCs w:val="26"/>
        </w:rPr>
        <w:t>du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 xml:space="preserve">Transporteur de procéder conjointement à une </w:t>
      </w:r>
      <w:r w:rsidR="00A709E6">
        <w:rPr>
          <w:sz w:val="26"/>
          <w:szCs w:val="26"/>
        </w:rPr>
        <w:t xml:space="preserve">analyse </w:t>
      </w:r>
      <w:r w:rsidRPr="00833A8C">
        <w:rPr>
          <w:sz w:val="26"/>
          <w:szCs w:val="26"/>
        </w:rPr>
        <w:t>économique et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>financière portant sur la demande du Transporteur d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un raccordement en vue d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assurer</w:t>
      </w:r>
      <w:r>
        <w:rPr>
          <w:sz w:val="26"/>
          <w:szCs w:val="26"/>
        </w:rPr>
        <w:t xml:space="preserve"> </w:t>
      </w:r>
      <w:r w:rsidRPr="00833A8C">
        <w:rPr>
          <w:sz w:val="26"/>
          <w:szCs w:val="26"/>
        </w:rPr>
        <w:t>l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a</w:t>
      </w:r>
      <w:r w:rsidR="004A0789">
        <w:rPr>
          <w:sz w:val="26"/>
          <w:szCs w:val="26"/>
        </w:rPr>
        <w:t xml:space="preserve">limentation </w:t>
      </w:r>
      <w:r w:rsidRPr="00833A8C">
        <w:rPr>
          <w:sz w:val="26"/>
          <w:szCs w:val="26"/>
        </w:rPr>
        <w:t>de l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usine d</w:t>
      </w:r>
      <w:r w:rsidR="00A60CB9">
        <w:rPr>
          <w:sz w:val="26"/>
          <w:szCs w:val="26"/>
        </w:rPr>
        <w:t>’</w:t>
      </w:r>
      <w:r w:rsidRPr="00833A8C">
        <w:rPr>
          <w:sz w:val="26"/>
          <w:szCs w:val="26"/>
        </w:rPr>
        <w:t>E</w:t>
      </w:r>
      <w:r>
        <w:rPr>
          <w:sz w:val="26"/>
          <w:szCs w:val="26"/>
        </w:rPr>
        <w:t>RCO</w:t>
      </w:r>
      <w:r w:rsidRPr="00833A8C">
        <w:rPr>
          <w:sz w:val="26"/>
          <w:szCs w:val="26"/>
        </w:rPr>
        <w:t>.</w:t>
      </w:r>
    </w:p>
    <w:p w:rsidR="00B35BCB" w:rsidRDefault="00B35BCB" w:rsidP="00A60CB9">
      <w:pPr>
        <w:spacing w:line="264" w:lineRule="auto"/>
        <w:jc w:val="both"/>
        <w:rPr>
          <w:sz w:val="26"/>
          <w:szCs w:val="26"/>
        </w:rPr>
      </w:pPr>
    </w:p>
    <w:p w:rsidR="00676A69" w:rsidRPr="00995790" w:rsidRDefault="00224B38" w:rsidP="00A60CB9">
      <w:pPr>
        <w:spacing w:line="264" w:lineRule="auto"/>
        <w:jc w:val="both"/>
        <w:rPr>
          <w:sz w:val="26"/>
          <w:szCs w:val="26"/>
        </w:rPr>
      </w:pPr>
      <w:r w:rsidRPr="00995790">
        <w:rPr>
          <w:sz w:val="26"/>
          <w:szCs w:val="26"/>
        </w:rPr>
        <w:t>La Régie établit qu</w:t>
      </w:r>
      <w:r w:rsidR="00A60CB9" w:rsidRPr="00995790">
        <w:rPr>
          <w:sz w:val="26"/>
          <w:szCs w:val="26"/>
        </w:rPr>
        <w:t>’</w:t>
      </w:r>
      <w:r w:rsidRPr="00995790">
        <w:rPr>
          <w:sz w:val="26"/>
          <w:szCs w:val="26"/>
        </w:rPr>
        <w:t>ÉLL, étant propriétaire ou exploitant d</w:t>
      </w:r>
      <w:r w:rsidR="00A60CB9" w:rsidRPr="00995790">
        <w:rPr>
          <w:sz w:val="26"/>
          <w:szCs w:val="26"/>
        </w:rPr>
        <w:t>’</w:t>
      </w:r>
      <w:r w:rsidR="00972837">
        <w:rPr>
          <w:sz w:val="26"/>
          <w:szCs w:val="26"/>
        </w:rPr>
        <w:t xml:space="preserve">une </w:t>
      </w:r>
      <w:r w:rsidRPr="00995790">
        <w:rPr>
          <w:sz w:val="26"/>
          <w:szCs w:val="26"/>
        </w:rPr>
        <w:t>installation d</w:t>
      </w:r>
      <w:r w:rsidR="00A60CB9" w:rsidRPr="00995790">
        <w:rPr>
          <w:sz w:val="26"/>
          <w:szCs w:val="26"/>
        </w:rPr>
        <w:t>’</w:t>
      </w:r>
      <w:r w:rsidRPr="00995790">
        <w:rPr>
          <w:sz w:val="26"/>
          <w:szCs w:val="26"/>
        </w:rPr>
        <w:t>une tension de 44 kV et plus, est un transporteur accessible au sens de l</w:t>
      </w:r>
      <w:r w:rsidR="00A60CB9" w:rsidRPr="00995790">
        <w:rPr>
          <w:sz w:val="26"/>
          <w:szCs w:val="26"/>
        </w:rPr>
        <w:t>’</w:t>
      </w:r>
      <w:r w:rsidRPr="00995790">
        <w:rPr>
          <w:sz w:val="26"/>
          <w:szCs w:val="26"/>
        </w:rPr>
        <w:t>article 85.19 de la Loi. Cette reconnaissance est faite dans le cadre de la demande du Transporteur en vue de l</w:t>
      </w:r>
      <w:r w:rsidR="00A60CB9" w:rsidRPr="00995790">
        <w:rPr>
          <w:sz w:val="26"/>
          <w:szCs w:val="26"/>
        </w:rPr>
        <w:t>’</w:t>
      </w:r>
      <w:r w:rsidRPr="00995790">
        <w:rPr>
          <w:sz w:val="26"/>
          <w:szCs w:val="26"/>
        </w:rPr>
        <w:t>alimentation d</w:t>
      </w:r>
      <w:r w:rsidR="00A60CB9" w:rsidRPr="00995790">
        <w:rPr>
          <w:sz w:val="26"/>
          <w:szCs w:val="26"/>
        </w:rPr>
        <w:t>’</w:t>
      </w:r>
      <w:r w:rsidRPr="00995790">
        <w:rPr>
          <w:sz w:val="26"/>
          <w:szCs w:val="26"/>
        </w:rPr>
        <w:t>ERCO</w:t>
      </w:r>
      <w:r w:rsidR="00170AB9" w:rsidRPr="00995790">
        <w:rPr>
          <w:sz w:val="26"/>
          <w:szCs w:val="26"/>
        </w:rPr>
        <w:t>.</w:t>
      </w:r>
      <w:r w:rsidRPr="00995790">
        <w:rPr>
          <w:sz w:val="26"/>
          <w:szCs w:val="26"/>
        </w:rPr>
        <w:t xml:space="preserve"> </w:t>
      </w:r>
    </w:p>
    <w:p w:rsidR="00170AB9" w:rsidRPr="00995790" w:rsidRDefault="00170AB9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0AB9" w:rsidRPr="00513551" w:rsidRDefault="00170AB9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790">
        <w:rPr>
          <w:rFonts w:ascii="Times New Roman" w:hAnsi="Times New Roman" w:cs="Times New Roman"/>
          <w:sz w:val="26"/>
          <w:szCs w:val="26"/>
        </w:rPr>
        <w:t>Pour la Régie, la qualification de transporteur accessible n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Pr="00995790">
        <w:rPr>
          <w:rFonts w:ascii="Times New Roman" w:hAnsi="Times New Roman" w:cs="Times New Roman"/>
          <w:sz w:val="26"/>
          <w:szCs w:val="26"/>
        </w:rPr>
        <w:t xml:space="preserve">empêche pas un propriétaire </w:t>
      </w:r>
      <w:r w:rsidR="00A709E6" w:rsidRPr="00995790">
        <w:rPr>
          <w:rFonts w:ascii="Times New Roman" w:hAnsi="Times New Roman" w:cs="Times New Roman"/>
          <w:sz w:val="26"/>
          <w:szCs w:val="26"/>
        </w:rPr>
        <w:t xml:space="preserve">ou un exploitant </w:t>
      </w:r>
      <w:r w:rsidRPr="00995790">
        <w:rPr>
          <w:rFonts w:ascii="Times New Roman" w:hAnsi="Times New Roman" w:cs="Times New Roman"/>
          <w:sz w:val="26"/>
          <w:szCs w:val="26"/>
        </w:rPr>
        <w:t>d</w:t>
      </w:r>
      <w:r w:rsidR="0027300C" w:rsidRPr="00995790">
        <w:rPr>
          <w:rFonts w:ascii="Times New Roman" w:hAnsi="Times New Roman" w:cs="Times New Roman"/>
          <w:sz w:val="26"/>
          <w:szCs w:val="26"/>
        </w:rPr>
        <w:t>’</w:t>
      </w:r>
      <w:r w:rsidR="00972837">
        <w:rPr>
          <w:rFonts w:ascii="Times New Roman" w:hAnsi="Times New Roman" w:cs="Times New Roman"/>
          <w:sz w:val="26"/>
          <w:szCs w:val="26"/>
        </w:rPr>
        <w:t xml:space="preserve">une </w:t>
      </w:r>
      <w:r w:rsidRPr="00995790">
        <w:rPr>
          <w:rFonts w:ascii="Times New Roman" w:hAnsi="Times New Roman" w:cs="Times New Roman"/>
          <w:sz w:val="26"/>
          <w:szCs w:val="26"/>
        </w:rPr>
        <w:t>installation</w:t>
      </w:r>
      <w:r w:rsidR="00A709E6" w:rsidRPr="00995790">
        <w:rPr>
          <w:rFonts w:ascii="Times New Roman" w:hAnsi="Times New Roman" w:cs="Times New Roman"/>
          <w:sz w:val="26"/>
          <w:szCs w:val="26"/>
        </w:rPr>
        <w:t xml:space="preserve"> d</w:t>
      </w:r>
      <w:r w:rsidR="0027300C" w:rsidRPr="00995790">
        <w:rPr>
          <w:rFonts w:ascii="Times New Roman" w:hAnsi="Times New Roman" w:cs="Times New Roman"/>
          <w:sz w:val="26"/>
          <w:szCs w:val="26"/>
        </w:rPr>
        <w:t>’</w:t>
      </w:r>
      <w:r w:rsidR="00A709E6" w:rsidRPr="00995790">
        <w:rPr>
          <w:rFonts w:ascii="Times New Roman" w:hAnsi="Times New Roman" w:cs="Times New Roman"/>
          <w:sz w:val="26"/>
          <w:szCs w:val="26"/>
        </w:rPr>
        <w:t>une tension</w:t>
      </w:r>
      <w:r w:rsidRPr="00995790">
        <w:rPr>
          <w:rFonts w:ascii="Times New Roman" w:hAnsi="Times New Roman" w:cs="Times New Roman"/>
          <w:sz w:val="26"/>
          <w:szCs w:val="26"/>
        </w:rPr>
        <w:t xml:space="preserve"> de 44</w:t>
      </w:r>
      <w:r w:rsidR="00A709E6" w:rsidRPr="00995790">
        <w:rPr>
          <w:rFonts w:ascii="Times New Roman" w:hAnsi="Times New Roman" w:cs="Times New Roman"/>
          <w:sz w:val="26"/>
          <w:szCs w:val="26"/>
        </w:rPr>
        <w:t xml:space="preserve"> </w:t>
      </w:r>
      <w:r w:rsidRPr="00995790">
        <w:rPr>
          <w:rFonts w:ascii="Times New Roman" w:hAnsi="Times New Roman" w:cs="Times New Roman"/>
          <w:sz w:val="26"/>
          <w:szCs w:val="26"/>
        </w:rPr>
        <w:t>kV et plus de contester la conformité d</w:t>
      </w:r>
      <w:r w:rsidR="00A60CB9" w:rsidRPr="00995790">
        <w:rPr>
          <w:rFonts w:ascii="Times New Roman" w:hAnsi="Times New Roman" w:cs="Times New Roman"/>
          <w:sz w:val="26"/>
          <w:szCs w:val="26"/>
        </w:rPr>
        <w:t>’</w:t>
      </w:r>
      <w:r w:rsidRPr="00995790">
        <w:rPr>
          <w:rFonts w:ascii="Times New Roman" w:hAnsi="Times New Roman" w:cs="Times New Roman"/>
          <w:sz w:val="26"/>
          <w:szCs w:val="26"/>
        </w:rPr>
        <w:t>une</w:t>
      </w:r>
      <w:r w:rsidRPr="00170AB9">
        <w:rPr>
          <w:rFonts w:ascii="Times New Roman" w:hAnsi="Times New Roman" w:cs="Times New Roman"/>
          <w:sz w:val="26"/>
          <w:szCs w:val="26"/>
        </w:rPr>
        <w:t xml:space="preserve"> demande de raccordement </w:t>
      </w:r>
      <w:r w:rsidR="0095368B">
        <w:rPr>
          <w:rFonts w:ascii="Times New Roman" w:hAnsi="Times New Roman" w:cs="Times New Roman"/>
          <w:sz w:val="26"/>
          <w:szCs w:val="26"/>
        </w:rPr>
        <w:t>en vertu de</w:t>
      </w:r>
      <w:r w:rsidRPr="00170AB9">
        <w:rPr>
          <w:rFonts w:ascii="Times New Roman" w:hAnsi="Times New Roman" w:cs="Times New Roman"/>
          <w:sz w:val="26"/>
          <w:szCs w:val="26"/>
        </w:rPr>
        <w:t xml:space="preserve">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170AB9">
        <w:rPr>
          <w:rFonts w:ascii="Times New Roman" w:hAnsi="Times New Roman" w:cs="Times New Roman"/>
          <w:sz w:val="26"/>
          <w:szCs w:val="26"/>
        </w:rPr>
        <w:t>article 85.20 de la Loi.</w:t>
      </w:r>
    </w:p>
    <w:p w:rsidR="00BA0984" w:rsidRDefault="00BA0984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E2C" w:rsidRDefault="00F75E2C" w:rsidP="00A60CB9">
      <w:pPr>
        <w:pStyle w:val="Textebru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5153">
        <w:rPr>
          <w:rFonts w:ascii="Times New Roman" w:hAnsi="Times New Roman" w:cs="Times New Roman"/>
          <w:sz w:val="26"/>
          <w:szCs w:val="26"/>
        </w:rPr>
        <w:t>Dans le cas sous étude,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505153">
        <w:rPr>
          <w:rFonts w:ascii="Times New Roman" w:hAnsi="Times New Roman" w:cs="Times New Roman"/>
          <w:sz w:val="26"/>
          <w:szCs w:val="26"/>
        </w:rPr>
        <w:t>engagement d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505153">
        <w:rPr>
          <w:rFonts w:ascii="Times New Roman" w:hAnsi="Times New Roman" w:cs="Times New Roman"/>
          <w:sz w:val="26"/>
          <w:szCs w:val="26"/>
        </w:rPr>
        <w:t xml:space="preserve">ÉLL </w:t>
      </w:r>
      <w:r w:rsidR="00CC38C3">
        <w:rPr>
          <w:rFonts w:ascii="Times New Roman" w:hAnsi="Times New Roman" w:cs="Times New Roman"/>
          <w:sz w:val="26"/>
          <w:szCs w:val="26"/>
        </w:rPr>
        <w:t xml:space="preserve">et du Transporteur </w:t>
      </w:r>
      <w:r w:rsidRPr="00505153">
        <w:rPr>
          <w:rFonts w:ascii="Times New Roman" w:hAnsi="Times New Roman" w:cs="Times New Roman"/>
          <w:sz w:val="26"/>
          <w:szCs w:val="26"/>
        </w:rPr>
        <w:t xml:space="preserve">de procéder </w:t>
      </w:r>
      <w:r w:rsidR="00A709E6">
        <w:rPr>
          <w:rFonts w:ascii="Times New Roman" w:hAnsi="Times New Roman" w:cs="Times New Roman"/>
          <w:sz w:val="26"/>
          <w:szCs w:val="26"/>
        </w:rPr>
        <w:t xml:space="preserve">conjointement </w:t>
      </w:r>
      <w:r w:rsidRPr="00505153">
        <w:rPr>
          <w:rFonts w:ascii="Times New Roman" w:hAnsi="Times New Roman" w:cs="Times New Roman"/>
          <w:sz w:val="26"/>
          <w:szCs w:val="26"/>
        </w:rPr>
        <w:t>à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505153">
        <w:rPr>
          <w:rFonts w:ascii="Times New Roman" w:hAnsi="Times New Roman" w:cs="Times New Roman"/>
          <w:sz w:val="26"/>
          <w:szCs w:val="26"/>
        </w:rPr>
        <w:t>analyse économique et financière</w:t>
      </w:r>
      <w:r w:rsidR="00A709E6">
        <w:rPr>
          <w:rFonts w:ascii="Times New Roman" w:hAnsi="Times New Roman" w:cs="Times New Roman"/>
          <w:sz w:val="26"/>
          <w:szCs w:val="26"/>
        </w:rPr>
        <w:t xml:space="preserve"> des propositions de raccordement, prévue à l’article 85.21 de la Loi,</w:t>
      </w:r>
      <w:r w:rsidRPr="00505153">
        <w:rPr>
          <w:rFonts w:ascii="Times New Roman" w:hAnsi="Times New Roman" w:cs="Times New Roman"/>
          <w:sz w:val="26"/>
          <w:szCs w:val="26"/>
        </w:rPr>
        <w:t xml:space="preserve"> </w:t>
      </w:r>
      <w:r w:rsidR="00CC38C3">
        <w:rPr>
          <w:rFonts w:ascii="Times New Roman" w:hAnsi="Times New Roman" w:cs="Times New Roman"/>
          <w:sz w:val="26"/>
          <w:szCs w:val="26"/>
        </w:rPr>
        <w:t xml:space="preserve">assure </w:t>
      </w:r>
      <w:r w:rsidRPr="00505153">
        <w:rPr>
          <w:rFonts w:ascii="Times New Roman" w:hAnsi="Times New Roman" w:cs="Times New Roman"/>
          <w:sz w:val="26"/>
          <w:szCs w:val="26"/>
        </w:rPr>
        <w:t>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505153">
        <w:rPr>
          <w:rFonts w:ascii="Times New Roman" w:hAnsi="Times New Roman" w:cs="Times New Roman"/>
          <w:sz w:val="26"/>
          <w:szCs w:val="26"/>
        </w:rPr>
        <w:t xml:space="preserve">atteinte des buts visés à la section III </w:t>
      </w:r>
      <w:r w:rsidR="00C778DB">
        <w:rPr>
          <w:rFonts w:ascii="Times New Roman" w:hAnsi="Times New Roman" w:cs="Times New Roman"/>
          <w:sz w:val="26"/>
          <w:szCs w:val="26"/>
        </w:rPr>
        <w:t>du chapitre VI.</w:t>
      </w:r>
      <w:r w:rsidR="00992291">
        <w:rPr>
          <w:rFonts w:ascii="Times New Roman" w:hAnsi="Times New Roman" w:cs="Times New Roman"/>
          <w:sz w:val="26"/>
          <w:szCs w:val="26"/>
        </w:rPr>
        <w:t>1</w:t>
      </w:r>
      <w:r w:rsidR="00C778DB">
        <w:rPr>
          <w:rFonts w:ascii="Times New Roman" w:hAnsi="Times New Roman" w:cs="Times New Roman"/>
          <w:sz w:val="26"/>
          <w:szCs w:val="26"/>
        </w:rPr>
        <w:t xml:space="preserve"> de la Loi </w:t>
      </w:r>
      <w:r w:rsidRPr="00505153">
        <w:rPr>
          <w:rFonts w:ascii="Times New Roman" w:hAnsi="Times New Roman" w:cs="Times New Roman"/>
          <w:sz w:val="26"/>
          <w:szCs w:val="26"/>
        </w:rPr>
        <w:t>quant au raccordement de l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505153">
        <w:rPr>
          <w:rFonts w:ascii="Times New Roman" w:hAnsi="Times New Roman" w:cs="Times New Roman"/>
          <w:sz w:val="26"/>
          <w:szCs w:val="26"/>
        </w:rPr>
        <w:t>usine d</w:t>
      </w:r>
      <w:r w:rsidR="00A60CB9">
        <w:rPr>
          <w:rFonts w:ascii="Times New Roman" w:hAnsi="Times New Roman" w:cs="Times New Roman"/>
          <w:sz w:val="26"/>
          <w:szCs w:val="26"/>
        </w:rPr>
        <w:t>’</w:t>
      </w:r>
      <w:r w:rsidRPr="00505153">
        <w:rPr>
          <w:rFonts w:ascii="Times New Roman" w:hAnsi="Times New Roman" w:cs="Times New Roman"/>
          <w:sz w:val="26"/>
          <w:szCs w:val="26"/>
        </w:rPr>
        <w:t>ERCO, objet de la phase 2 d</w:t>
      </w:r>
      <w:r w:rsidR="00D445BD">
        <w:rPr>
          <w:rFonts w:ascii="Times New Roman" w:hAnsi="Times New Roman" w:cs="Times New Roman"/>
          <w:sz w:val="26"/>
          <w:szCs w:val="26"/>
        </w:rPr>
        <w:t>u présent dossier.</w:t>
      </w:r>
      <w:r w:rsidRPr="005051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A69" w:rsidRDefault="00676A69" w:rsidP="00A60CB9">
      <w:pPr>
        <w:spacing w:line="264" w:lineRule="auto"/>
        <w:jc w:val="both"/>
        <w:rPr>
          <w:sz w:val="26"/>
          <w:szCs w:val="26"/>
        </w:rPr>
      </w:pPr>
    </w:p>
    <w:p w:rsidR="00D445BD" w:rsidRPr="00FD4257" w:rsidRDefault="00D445BD" w:rsidP="00A60CB9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Régie maintient la suspension </w:t>
      </w:r>
      <w:r w:rsidRPr="00FD4257">
        <w:rPr>
          <w:sz w:val="26"/>
          <w:szCs w:val="26"/>
        </w:rPr>
        <w:t>de la demande d</w:t>
      </w:r>
      <w:r w:rsidR="00A60CB9">
        <w:rPr>
          <w:sz w:val="26"/>
          <w:szCs w:val="26"/>
        </w:rPr>
        <w:t>’</w:t>
      </w:r>
      <w:r w:rsidRPr="00FD4257">
        <w:rPr>
          <w:sz w:val="26"/>
          <w:szCs w:val="26"/>
        </w:rPr>
        <w:t>ordonnance</w:t>
      </w:r>
      <w:r w:rsidR="00A709E6">
        <w:rPr>
          <w:sz w:val="26"/>
          <w:szCs w:val="26"/>
        </w:rPr>
        <w:t xml:space="preserve"> provisoire</w:t>
      </w:r>
      <w:r w:rsidR="00170AB9">
        <w:rPr>
          <w:sz w:val="26"/>
          <w:szCs w:val="26"/>
        </w:rPr>
        <w:t xml:space="preserve"> de sauvegarde</w:t>
      </w:r>
      <w:r w:rsidRPr="00FD4257">
        <w:rPr>
          <w:sz w:val="26"/>
          <w:szCs w:val="26"/>
        </w:rPr>
        <w:t xml:space="preserve"> </w:t>
      </w:r>
      <w:r>
        <w:rPr>
          <w:sz w:val="26"/>
          <w:szCs w:val="26"/>
        </w:rPr>
        <w:t>du Transporteur</w:t>
      </w:r>
      <w:r w:rsidRPr="00FD4257">
        <w:rPr>
          <w:sz w:val="26"/>
          <w:szCs w:val="26"/>
        </w:rPr>
        <w:t xml:space="preserve"> </w:t>
      </w:r>
      <w:r w:rsidR="00170AB9">
        <w:rPr>
          <w:sz w:val="26"/>
          <w:szCs w:val="26"/>
        </w:rPr>
        <w:t>e</w:t>
      </w:r>
      <w:r w:rsidRPr="00FD4257">
        <w:rPr>
          <w:sz w:val="26"/>
          <w:szCs w:val="26"/>
        </w:rPr>
        <w:t>n vertu de l</w:t>
      </w:r>
      <w:r w:rsidR="00A60CB9">
        <w:rPr>
          <w:sz w:val="26"/>
          <w:szCs w:val="26"/>
        </w:rPr>
        <w:t>’</w:t>
      </w:r>
      <w:r w:rsidRPr="00FD4257">
        <w:rPr>
          <w:sz w:val="26"/>
          <w:szCs w:val="26"/>
        </w:rPr>
        <w:t>article 34</w:t>
      </w:r>
      <w:r w:rsidR="00A709E6">
        <w:rPr>
          <w:sz w:val="26"/>
          <w:szCs w:val="26"/>
        </w:rPr>
        <w:t xml:space="preserve"> de la Loi</w:t>
      </w:r>
      <w:r w:rsidR="00170AB9">
        <w:rPr>
          <w:sz w:val="26"/>
          <w:szCs w:val="26"/>
        </w:rPr>
        <w:t xml:space="preserve">. Sur demande expresse du Transporteur, la Régie </w:t>
      </w:r>
      <w:r w:rsidRPr="00FD4257">
        <w:rPr>
          <w:sz w:val="26"/>
          <w:szCs w:val="26"/>
        </w:rPr>
        <w:t>verra en temps utile et opportun s</w:t>
      </w:r>
      <w:r w:rsidR="00A60CB9">
        <w:rPr>
          <w:sz w:val="26"/>
          <w:szCs w:val="26"/>
        </w:rPr>
        <w:t>’</w:t>
      </w:r>
      <w:r w:rsidRPr="00FD4257">
        <w:rPr>
          <w:sz w:val="26"/>
          <w:szCs w:val="26"/>
        </w:rPr>
        <w:t>il y a lieu d</w:t>
      </w:r>
      <w:r w:rsidR="00A60CB9">
        <w:rPr>
          <w:sz w:val="26"/>
          <w:szCs w:val="26"/>
        </w:rPr>
        <w:t>’</w:t>
      </w:r>
      <w:r w:rsidRPr="00FD4257">
        <w:rPr>
          <w:sz w:val="26"/>
          <w:szCs w:val="26"/>
        </w:rPr>
        <w:t>émettre une telle ordonnance</w:t>
      </w:r>
      <w:r>
        <w:rPr>
          <w:sz w:val="26"/>
          <w:szCs w:val="26"/>
        </w:rPr>
        <w:t>,</w:t>
      </w:r>
      <w:r w:rsidRPr="00FD4257">
        <w:rPr>
          <w:sz w:val="26"/>
          <w:szCs w:val="26"/>
        </w:rPr>
        <w:t xml:space="preserve"> après avoir entendu les parties. </w:t>
      </w:r>
    </w:p>
    <w:p w:rsidR="00252021" w:rsidRPr="007D7DA7" w:rsidRDefault="00252021" w:rsidP="00A60CB9">
      <w:pPr>
        <w:tabs>
          <w:tab w:val="left" w:pos="360"/>
          <w:tab w:val="left" w:pos="5940"/>
        </w:tabs>
        <w:spacing w:line="264" w:lineRule="auto"/>
        <w:jc w:val="both"/>
        <w:rPr>
          <w:bCs/>
          <w:sz w:val="26"/>
          <w:szCs w:val="26"/>
        </w:rPr>
      </w:pPr>
    </w:p>
    <w:p w:rsidR="00283BE1" w:rsidRPr="00EC3A7F" w:rsidRDefault="00283BE1" w:rsidP="00A60CB9">
      <w:pPr>
        <w:tabs>
          <w:tab w:val="left" w:pos="360"/>
          <w:tab w:val="left" w:pos="5940"/>
        </w:tabs>
        <w:spacing w:line="264" w:lineRule="auto"/>
        <w:jc w:val="both"/>
        <w:rPr>
          <w:b/>
          <w:bCs/>
          <w:sz w:val="26"/>
          <w:szCs w:val="26"/>
        </w:rPr>
      </w:pPr>
      <w:r w:rsidRPr="00EC3A7F">
        <w:rPr>
          <w:b/>
          <w:bCs/>
          <w:sz w:val="26"/>
          <w:szCs w:val="26"/>
        </w:rPr>
        <w:t>Pour ces motifs,</w:t>
      </w:r>
    </w:p>
    <w:p w:rsidR="00283BE1" w:rsidRPr="007D7DA7" w:rsidRDefault="00283BE1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  <w:u w:val="dotted"/>
        </w:rPr>
      </w:pPr>
    </w:p>
    <w:p w:rsidR="006D2469" w:rsidRPr="007D7DA7" w:rsidRDefault="006D2469" w:rsidP="007D7DA7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  <w:u w:val="dotted"/>
        </w:rPr>
      </w:pPr>
    </w:p>
    <w:p w:rsidR="006D2469" w:rsidRPr="007D7DA7" w:rsidRDefault="006D2469" w:rsidP="007D7DA7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  <w:u w:val="dotted"/>
        </w:rPr>
      </w:pPr>
    </w:p>
    <w:p w:rsidR="00283BE1" w:rsidRPr="00572E03" w:rsidRDefault="00283BE1" w:rsidP="00A60CB9">
      <w:pPr>
        <w:pStyle w:val="Liste"/>
        <w:ind w:left="0" w:firstLine="0"/>
      </w:pPr>
      <w:r w:rsidRPr="009F0D60">
        <w:t>La Régie de l</w:t>
      </w:r>
      <w:r w:rsidR="00A60CB9">
        <w:t>’</w:t>
      </w:r>
      <w:r w:rsidRPr="009F0D60">
        <w:t>énergie :</w:t>
      </w:r>
    </w:p>
    <w:p w:rsidR="00283BE1" w:rsidRPr="00EC3A7F" w:rsidRDefault="00283BE1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  <w:u w:val="dotted"/>
        </w:rPr>
      </w:pPr>
    </w:p>
    <w:p w:rsidR="003166E1" w:rsidRPr="003166E1" w:rsidRDefault="003166E1" w:rsidP="007D7DA7">
      <w:pPr>
        <w:tabs>
          <w:tab w:val="left" w:pos="900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 w:rsidRPr="005C0AB9">
        <w:rPr>
          <w:b/>
          <w:bCs/>
          <w:iCs/>
          <w:sz w:val="26"/>
          <w:szCs w:val="26"/>
        </w:rPr>
        <w:t>CONCLUT</w:t>
      </w:r>
      <w:r w:rsidRPr="003166E1">
        <w:rPr>
          <w:sz w:val="26"/>
          <w:szCs w:val="26"/>
        </w:rPr>
        <w:t xml:space="preserve"> à l</w:t>
      </w:r>
      <w:r w:rsidR="00A60CB9">
        <w:rPr>
          <w:sz w:val="26"/>
          <w:szCs w:val="26"/>
        </w:rPr>
        <w:t>’</w:t>
      </w:r>
      <w:r w:rsidRPr="003166E1">
        <w:rPr>
          <w:sz w:val="26"/>
          <w:szCs w:val="26"/>
        </w:rPr>
        <w:t>application de la section III du chapitre VI.1 de la Loi à l</w:t>
      </w:r>
      <w:r w:rsidR="00A60CB9">
        <w:rPr>
          <w:sz w:val="26"/>
          <w:szCs w:val="26"/>
        </w:rPr>
        <w:t>’</w:t>
      </w:r>
      <w:r w:rsidRPr="003166E1">
        <w:rPr>
          <w:sz w:val="26"/>
          <w:szCs w:val="26"/>
        </w:rPr>
        <w:t>égard d</w:t>
      </w:r>
      <w:r w:rsidR="00A60CB9">
        <w:rPr>
          <w:sz w:val="26"/>
          <w:szCs w:val="26"/>
        </w:rPr>
        <w:t>’</w:t>
      </w:r>
      <w:r w:rsidRPr="003166E1">
        <w:rPr>
          <w:sz w:val="26"/>
          <w:szCs w:val="26"/>
        </w:rPr>
        <w:t>ÉLL;</w:t>
      </w:r>
    </w:p>
    <w:p w:rsidR="003166E1" w:rsidRPr="003166E1" w:rsidRDefault="003166E1" w:rsidP="007D7DA7">
      <w:pPr>
        <w:tabs>
          <w:tab w:val="left" w:pos="900"/>
        </w:tabs>
        <w:autoSpaceDE w:val="0"/>
        <w:autoSpaceDN w:val="0"/>
        <w:adjustRightInd w:val="0"/>
        <w:spacing w:line="264" w:lineRule="auto"/>
        <w:ind w:right="-32"/>
        <w:jc w:val="both"/>
        <w:rPr>
          <w:sz w:val="26"/>
          <w:szCs w:val="26"/>
        </w:rPr>
      </w:pPr>
    </w:p>
    <w:p w:rsidR="003166E1" w:rsidRPr="003166E1" w:rsidRDefault="003166E1" w:rsidP="007D7DA7">
      <w:pPr>
        <w:tabs>
          <w:tab w:val="left" w:pos="900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 w:rsidRPr="005C0AB9">
        <w:rPr>
          <w:b/>
          <w:bCs/>
          <w:iCs/>
          <w:sz w:val="26"/>
          <w:szCs w:val="26"/>
        </w:rPr>
        <w:t>CONCLUT</w:t>
      </w:r>
      <w:r w:rsidRPr="003166E1">
        <w:rPr>
          <w:sz w:val="26"/>
          <w:szCs w:val="26"/>
        </w:rPr>
        <w:t xml:space="preserve"> qu</w:t>
      </w:r>
      <w:r w:rsidR="00A60CB9">
        <w:rPr>
          <w:sz w:val="26"/>
          <w:szCs w:val="26"/>
        </w:rPr>
        <w:t>’</w:t>
      </w:r>
      <w:r w:rsidRPr="003166E1">
        <w:rPr>
          <w:sz w:val="26"/>
          <w:szCs w:val="26"/>
        </w:rPr>
        <w:t>ÉLL est un transporteur accessible au sens de l</w:t>
      </w:r>
      <w:r w:rsidR="00A60CB9">
        <w:rPr>
          <w:sz w:val="26"/>
          <w:szCs w:val="26"/>
        </w:rPr>
        <w:t>’</w:t>
      </w:r>
      <w:r w:rsidRPr="003166E1">
        <w:rPr>
          <w:sz w:val="26"/>
          <w:szCs w:val="26"/>
        </w:rPr>
        <w:t>article 85.19 de la Loi;</w:t>
      </w:r>
    </w:p>
    <w:p w:rsidR="003166E1" w:rsidRPr="003166E1" w:rsidRDefault="003166E1" w:rsidP="007D7DA7">
      <w:pPr>
        <w:tabs>
          <w:tab w:val="left" w:pos="900"/>
        </w:tabs>
        <w:autoSpaceDE w:val="0"/>
        <w:autoSpaceDN w:val="0"/>
        <w:adjustRightInd w:val="0"/>
        <w:spacing w:line="264" w:lineRule="auto"/>
        <w:ind w:right="-32"/>
        <w:jc w:val="both"/>
        <w:rPr>
          <w:sz w:val="26"/>
          <w:szCs w:val="26"/>
        </w:rPr>
      </w:pPr>
    </w:p>
    <w:p w:rsidR="003166E1" w:rsidRPr="003166E1" w:rsidRDefault="00170AB9" w:rsidP="007D7DA7">
      <w:pPr>
        <w:tabs>
          <w:tab w:val="left" w:pos="900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PREND ACTE </w:t>
      </w:r>
      <w:r>
        <w:rPr>
          <w:sz w:val="26"/>
          <w:szCs w:val="26"/>
        </w:rPr>
        <w:t>de l</w:t>
      </w:r>
      <w:r w:rsidR="00A60CB9">
        <w:rPr>
          <w:sz w:val="26"/>
          <w:szCs w:val="26"/>
        </w:rPr>
        <w:t>’</w:t>
      </w:r>
      <w:r>
        <w:rPr>
          <w:sz w:val="26"/>
          <w:szCs w:val="26"/>
        </w:rPr>
        <w:t>engagement d</w:t>
      </w:r>
      <w:r w:rsidR="00A60CB9">
        <w:rPr>
          <w:sz w:val="26"/>
          <w:szCs w:val="26"/>
        </w:rPr>
        <w:t>’</w:t>
      </w:r>
      <w:r w:rsidR="003166E1" w:rsidRPr="003166E1">
        <w:rPr>
          <w:sz w:val="26"/>
          <w:szCs w:val="26"/>
        </w:rPr>
        <w:t>ÉLL de procéder conjointement avec le Transporteur à une analyse économique et financière des propositions de raccordement du client industriel ERCO;</w:t>
      </w:r>
    </w:p>
    <w:p w:rsidR="003166E1" w:rsidRDefault="003166E1" w:rsidP="007D7DA7">
      <w:pPr>
        <w:tabs>
          <w:tab w:val="left" w:pos="900"/>
        </w:tabs>
        <w:autoSpaceDE w:val="0"/>
        <w:autoSpaceDN w:val="0"/>
        <w:adjustRightInd w:val="0"/>
        <w:spacing w:line="264" w:lineRule="auto"/>
        <w:jc w:val="both"/>
        <w:rPr>
          <w:b/>
          <w:bCs/>
          <w:i/>
          <w:iCs/>
          <w:sz w:val="24"/>
          <w:szCs w:val="24"/>
        </w:rPr>
      </w:pPr>
    </w:p>
    <w:p w:rsidR="008473B3" w:rsidRPr="007D7DA7" w:rsidRDefault="00D55920" w:rsidP="00A60CB9">
      <w:pPr>
        <w:tabs>
          <w:tab w:val="left" w:pos="900"/>
        </w:tabs>
        <w:autoSpaceDE w:val="0"/>
        <w:autoSpaceDN w:val="0"/>
        <w:adjustRightInd w:val="0"/>
        <w:spacing w:line="264" w:lineRule="auto"/>
        <w:jc w:val="both"/>
        <w:rPr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MAINTIENT</w:t>
      </w:r>
      <w:r w:rsidR="003166E1" w:rsidRPr="003166E1">
        <w:rPr>
          <w:sz w:val="26"/>
          <w:szCs w:val="26"/>
        </w:rPr>
        <w:t xml:space="preserve"> la </w:t>
      </w:r>
      <w:r>
        <w:rPr>
          <w:sz w:val="26"/>
          <w:szCs w:val="26"/>
        </w:rPr>
        <w:t xml:space="preserve">suspension de la </w:t>
      </w:r>
      <w:r w:rsidR="003166E1" w:rsidRPr="003166E1">
        <w:rPr>
          <w:sz w:val="26"/>
          <w:szCs w:val="26"/>
        </w:rPr>
        <w:t>demande du Transporteur pour une ordo</w:t>
      </w:r>
      <w:r w:rsidR="00170AB9">
        <w:rPr>
          <w:sz w:val="26"/>
          <w:szCs w:val="26"/>
        </w:rPr>
        <w:t>nnance</w:t>
      </w:r>
      <w:r w:rsidR="00A7648F">
        <w:rPr>
          <w:sz w:val="26"/>
          <w:szCs w:val="26"/>
        </w:rPr>
        <w:t xml:space="preserve"> pr</w:t>
      </w:r>
      <w:r w:rsidR="00170AB9">
        <w:rPr>
          <w:sz w:val="26"/>
          <w:szCs w:val="26"/>
        </w:rPr>
        <w:t>ovisoire de sauvegarde</w:t>
      </w:r>
      <w:r w:rsidR="00A709E6">
        <w:rPr>
          <w:sz w:val="26"/>
          <w:szCs w:val="26"/>
        </w:rPr>
        <w:t xml:space="preserve"> en vertu de l’article 34 de la Loi</w:t>
      </w:r>
      <w:r w:rsidR="00E32312" w:rsidRPr="005C0AB9">
        <w:rPr>
          <w:sz w:val="26"/>
          <w:szCs w:val="26"/>
        </w:rPr>
        <w:t>.</w:t>
      </w:r>
    </w:p>
    <w:p w:rsidR="00E77545" w:rsidRPr="005C0AB9" w:rsidRDefault="00E77545" w:rsidP="00A60CB9">
      <w:pPr>
        <w:pStyle w:val="Titre1dcision"/>
        <w:tabs>
          <w:tab w:val="clear" w:pos="540"/>
        </w:tabs>
        <w:ind w:right="-1058"/>
        <w:rPr>
          <w:b w:val="0"/>
          <w:caps w:val="0"/>
          <w:color w:val="auto"/>
          <w:sz w:val="26"/>
          <w:u w:val="none"/>
        </w:rPr>
      </w:pPr>
    </w:p>
    <w:p w:rsidR="009E6853" w:rsidRDefault="009E6853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5C61CD" w:rsidRDefault="005C61CD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9E6853" w:rsidRPr="00EC3A7F" w:rsidRDefault="009E6853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572E03" w:rsidRDefault="00572E03" w:rsidP="00A60CB9">
      <w:pPr>
        <w:spacing w:line="264" w:lineRule="auto"/>
        <w:jc w:val="both"/>
        <w:rPr>
          <w:sz w:val="26"/>
          <w:szCs w:val="26"/>
          <w:lang w:val="fr-FR"/>
        </w:rPr>
      </w:pPr>
    </w:p>
    <w:p w:rsidR="00283BE1" w:rsidRPr="00572E03" w:rsidRDefault="00283BE1" w:rsidP="00A60CB9">
      <w:pPr>
        <w:spacing w:line="264" w:lineRule="auto"/>
        <w:jc w:val="both"/>
        <w:rPr>
          <w:sz w:val="26"/>
          <w:szCs w:val="26"/>
          <w:lang w:val="fr-FR"/>
        </w:rPr>
      </w:pPr>
      <w:r w:rsidRPr="00572E03">
        <w:rPr>
          <w:sz w:val="26"/>
          <w:szCs w:val="26"/>
          <w:lang w:val="fr-FR"/>
        </w:rPr>
        <w:t>Jean-Paul Théorêt</w:t>
      </w:r>
    </w:p>
    <w:p w:rsidR="00283BE1" w:rsidRPr="00572E03" w:rsidRDefault="00283BE1" w:rsidP="00A60CB9">
      <w:pPr>
        <w:spacing w:line="264" w:lineRule="auto"/>
        <w:jc w:val="both"/>
        <w:rPr>
          <w:sz w:val="26"/>
          <w:szCs w:val="26"/>
          <w:lang w:val="fr-FR"/>
        </w:rPr>
      </w:pPr>
      <w:r w:rsidRPr="00572E03">
        <w:rPr>
          <w:sz w:val="26"/>
          <w:szCs w:val="26"/>
          <w:lang w:val="fr-FR"/>
        </w:rPr>
        <w:t>Régisseur</w:t>
      </w:r>
    </w:p>
    <w:p w:rsidR="009E6853" w:rsidRDefault="009E6853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252021" w:rsidRDefault="00252021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9E6853" w:rsidRPr="00EC3A7F" w:rsidRDefault="009E6853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9E6853" w:rsidRDefault="009E6853" w:rsidP="00A60CB9">
      <w:pPr>
        <w:spacing w:line="264" w:lineRule="auto"/>
        <w:jc w:val="both"/>
        <w:rPr>
          <w:sz w:val="26"/>
          <w:szCs w:val="26"/>
          <w:lang w:val="fr-FR"/>
        </w:rPr>
      </w:pPr>
    </w:p>
    <w:p w:rsidR="00572E03" w:rsidRDefault="00572E03" w:rsidP="00A60CB9">
      <w:pPr>
        <w:spacing w:line="264" w:lineRule="auto"/>
        <w:jc w:val="both"/>
        <w:rPr>
          <w:sz w:val="26"/>
          <w:szCs w:val="26"/>
          <w:lang w:val="fr-FR"/>
        </w:rPr>
      </w:pPr>
      <w:r w:rsidRPr="00572E03">
        <w:rPr>
          <w:sz w:val="26"/>
          <w:szCs w:val="26"/>
          <w:lang w:val="fr-FR"/>
        </w:rPr>
        <w:t xml:space="preserve">Louise Pelletier </w:t>
      </w:r>
    </w:p>
    <w:p w:rsidR="00572E03" w:rsidRDefault="00572E03" w:rsidP="00A60CB9">
      <w:pPr>
        <w:spacing w:line="264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Régisseur</w:t>
      </w:r>
    </w:p>
    <w:p w:rsidR="009E6853" w:rsidRDefault="009E6853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252021" w:rsidRDefault="00252021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9E6853" w:rsidRPr="00EC3A7F" w:rsidRDefault="009E6853" w:rsidP="00A60CB9">
      <w:pPr>
        <w:tabs>
          <w:tab w:val="left" w:pos="360"/>
          <w:tab w:val="left" w:pos="5940"/>
        </w:tabs>
        <w:spacing w:line="264" w:lineRule="auto"/>
        <w:jc w:val="both"/>
        <w:rPr>
          <w:sz w:val="26"/>
          <w:szCs w:val="26"/>
        </w:rPr>
      </w:pPr>
    </w:p>
    <w:p w:rsidR="009E6853" w:rsidRDefault="009E6853" w:rsidP="00A60CB9">
      <w:pPr>
        <w:spacing w:line="264" w:lineRule="auto"/>
        <w:jc w:val="both"/>
        <w:rPr>
          <w:sz w:val="26"/>
          <w:szCs w:val="26"/>
          <w:lang w:val="fr-FR"/>
        </w:rPr>
      </w:pPr>
    </w:p>
    <w:p w:rsidR="00572E03" w:rsidRDefault="00572E03" w:rsidP="00A60CB9">
      <w:pPr>
        <w:spacing w:line="264" w:lineRule="auto"/>
        <w:jc w:val="both"/>
        <w:rPr>
          <w:sz w:val="26"/>
          <w:szCs w:val="26"/>
          <w:lang w:val="fr-FR"/>
        </w:rPr>
      </w:pPr>
      <w:r w:rsidRPr="00572E03">
        <w:rPr>
          <w:sz w:val="26"/>
          <w:szCs w:val="26"/>
          <w:lang w:val="fr-FR"/>
        </w:rPr>
        <w:t>L</w:t>
      </w:r>
      <w:r>
        <w:rPr>
          <w:sz w:val="26"/>
          <w:szCs w:val="26"/>
          <w:lang w:val="fr-FR"/>
        </w:rPr>
        <w:t>ucie Gervais</w:t>
      </w:r>
      <w:r w:rsidRPr="00572E03">
        <w:rPr>
          <w:sz w:val="26"/>
          <w:szCs w:val="26"/>
          <w:lang w:val="fr-FR"/>
        </w:rPr>
        <w:t xml:space="preserve"> </w:t>
      </w:r>
    </w:p>
    <w:p w:rsidR="0085624C" w:rsidRDefault="00572E03" w:rsidP="00A60CB9">
      <w:pPr>
        <w:spacing w:line="264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Régisseur</w:t>
      </w:r>
      <w:r w:rsidRPr="00572E03">
        <w:rPr>
          <w:sz w:val="26"/>
          <w:szCs w:val="26"/>
          <w:lang w:val="fr-FR"/>
        </w:rPr>
        <w:t xml:space="preserve"> </w:t>
      </w:r>
    </w:p>
    <w:p w:rsidR="0085624C" w:rsidRDefault="0085624C" w:rsidP="00A60CB9">
      <w:pPr>
        <w:spacing w:line="264" w:lineRule="auto"/>
        <w:jc w:val="both"/>
        <w:rPr>
          <w:sz w:val="26"/>
          <w:szCs w:val="26"/>
          <w:lang w:val="fr-FR"/>
        </w:rPr>
      </w:pPr>
    </w:p>
    <w:p w:rsidR="0085624C" w:rsidRDefault="0085624C" w:rsidP="00A60CB9">
      <w:pPr>
        <w:spacing w:line="264" w:lineRule="auto"/>
        <w:jc w:val="both"/>
        <w:rPr>
          <w:sz w:val="26"/>
          <w:szCs w:val="26"/>
          <w:lang w:val="fr-FR"/>
        </w:rPr>
      </w:pPr>
    </w:p>
    <w:p w:rsidR="00283BE1" w:rsidRPr="00F74051" w:rsidRDefault="00283BE1" w:rsidP="00A7648F">
      <w:pPr>
        <w:spacing w:after="120" w:line="264" w:lineRule="auto"/>
        <w:jc w:val="both"/>
        <w:rPr>
          <w:sz w:val="26"/>
          <w:szCs w:val="26"/>
        </w:rPr>
      </w:pPr>
      <w:r w:rsidRPr="00F74051">
        <w:rPr>
          <w:sz w:val="26"/>
          <w:szCs w:val="26"/>
        </w:rPr>
        <w:t xml:space="preserve">Énergie La Lièvre </w:t>
      </w:r>
      <w:proofErr w:type="spellStart"/>
      <w:r w:rsidR="006252DD" w:rsidRPr="00F74051">
        <w:rPr>
          <w:sz w:val="26"/>
          <w:szCs w:val="26"/>
        </w:rPr>
        <w:t>s</w:t>
      </w:r>
      <w:r w:rsidRPr="00F74051">
        <w:rPr>
          <w:sz w:val="26"/>
          <w:szCs w:val="26"/>
        </w:rPr>
        <w:t>.</w:t>
      </w:r>
      <w:r w:rsidR="006252DD" w:rsidRPr="00F74051">
        <w:rPr>
          <w:sz w:val="26"/>
          <w:szCs w:val="26"/>
        </w:rPr>
        <w:t>e</w:t>
      </w:r>
      <w:r w:rsidRPr="00F74051">
        <w:rPr>
          <w:sz w:val="26"/>
          <w:szCs w:val="26"/>
        </w:rPr>
        <w:t>.</w:t>
      </w:r>
      <w:r w:rsidR="006252DD" w:rsidRPr="00F74051">
        <w:rPr>
          <w:sz w:val="26"/>
          <w:szCs w:val="26"/>
        </w:rPr>
        <w:t>c</w:t>
      </w:r>
      <w:proofErr w:type="spellEnd"/>
      <w:r w:rsidRPr="00F74051">
        <w:rPr>
          <w:sz w:val="26"/>
          <w:szCs w:val="26"/>
        </w:rPr>
        <w:t>. représenté</w:t>
      </w:r>
      <w:r w:rsidR="00FC3E91" w:rsidRPr="00F74051">
        <w:rPr>
          <w:sz w:val="26"/>
          <w:szCs w:val="26"/>
        </w:rPr>
        <w:t>e</w:t>
      </w:r>
      <w:r w:rsidRPr="00F74051">
        <w:rPr>
          <w:sz w:val="26"/>
          <w:szCs w:val="26"/>
        </w:rPr>
        <w:t xml:space="preserve"> par M</w:t>
      </w:r>
      <w:r w:rsidRPr="00F74051">
        <w:rPr>
          <w:sz w:val="26"/>
          <w:szCs w:val="26"/>
          <w:vertAlign w:val="superscript"/>
        </w:rPr>
        <w:t>e</w:t>
      </w:r>
      <w:r w:rsidRPr="00F74051">
        <w:rPr>
          <w:sz w:val="26"/>
          <w:szCs w:val="26"/>
        </w:rPr>
        <w:t> P</w:t>
      </w:r>
      <w:r w:rsidR="00FC3E91" w:rsidRPr="00F74051">
        <w:rPr>
          <w:sz w:val="26"/>
          <w:szCs w:val="26"/>
        </w:rPr>
        <w:t xml:space="preserve">ierre </w:t>
      </w:r>
      <w:proofErr w:type="spellStart"/>
      <w:r w:rsidR="00FC3E91" w:rsidRPr="00F74051">
        <w:rPr>
          <w:sz w:val="26"/>
          <w:szCs w:val="26"/>
        </w:rPr>
        <w:t>Legault</w:t>
      </w:r>
      <w:proofErr w:type="spellEnd"/>
      <w:r w:rsidR="006252DD" w:rsidRPr="00F74051">
        <w:rPr>
          <w:sz w:val="26"/>
          <w:szCs w:val="26"/>
        </w:rPr>
        <w:t>;</w:t>
      </w:r>
    </w:p>
    <w:p w:rsidR="00283BE1" w:rsidRPr="003A1FF6" w:rsidRDefault="00283BE1" w:rsidP="005C61CD">
      <w:pPr>
        <w:spacing w:line="264" w:lineRule="auto"/>
        <w:jc w:val="both"/>
        <w:rPr>
          <w:szCs w:val="26"/>
        </w:rPr>
      </w:pPr>
      <w:r w:rsidRPr="00F74051">
        <w:rPr>
          <w:sz w:val="26"/>
          <w:szCs w:val="26"/>
        </w:rPr>
        <w:t xml:space="preserve">Hydro-Québec représentée par </w:t>
      </w:r>
      <w:r w:rsidR="00F02A76" w:rsidRPr="00F74051">
        <w:rPr>
          <w:sz w:val="26"/>
          <w:szCs w:val="26"/>
        </w:rPr>
        <w:t>M</w:t>
      </w:r>
      <w:r w:rsidR="00F02A76" w:rsidRPr="00F74051">
        <w:rPr>
          <w:sz w:val="26"/>
          <w:szCs w:val="26"/>
          <w:vertAlign w:val="superscript"/>
        </w:rPr>
        <w:t>e</w:t>
      </w:r>
      <w:r w:rsidR="00F02A76" w:rsidRPr="00F74051">
        <w:rPr>
          <w:sz w:val="26"/>
          <w:szCs w:val="26"/>
        </w:rPr>
        <w:t> F. Jean Morel</w:t>
      </w:r>
      <w:r w:rsidR="00F02A76">
        <w:rPr>
          <w:sz w:val="26"/>
          <w:szCs w:val="26"/>
        </w:rPr>
        <w:t>,</w:t>
      </w:r>
      <w:r w:rsidR="00F02A76" w:rsidRPr="00F74051">
        <w:rPr>
          <w:sz w:val="26"/>
          <w:szCs w:val="26"/>
        </w:rPr>
        <w:t xml:space="preserve"> </w:t>
      </w:r>
      <w:r w:rsidR="00F02A76">
        <w:rPr>
          <w:sz w:val="26"/>
          <w:szCs w:val="26"/>
        </w:rPr>
        <w:t>M</w:t>
      </w:r>
      <w:r w:rsidR="00F02A76" w:rsidRPr="00F02A76">
        <w:rPr>
          <w:sz w:val="26"/>
          <w:szCs w:val="26"/>
          <w:vertAlign w:val="superscript"/>
        </w:rPr>
        <w:t>e</w:t>
      </w:r>
      <w:r w:rsidR="00F02A76">
        <w:rPr>
          <w:sz w:val="26"/>
          <w:szCs w:val="26"/>
        </w:rPr>
        <w:t xml:space="preserve"> Louise Ouellet et </w:t>
      </w:r>
      <w:r w:rsidRPr="00F74051">
        <w:rPr>
          <w:sz w:val="26"/>
          <w:szCs w:val="26"/>
        </w:rPr>
        <w:t>M</w:t>
      </w:r>
      <w:r w:rsidRPr="00F74051">
        <w:rPr>
          <w:sz w:val="26"/>
          <w:szCs w:val="26"/>
          <w:vertAlign w:val="superscript"/>
        </w:rPr>
        <w:t>e </w:t>
      </w:r>
      <w:r w:rsidRPr="00F74051">
        <w:rPr>
          <w:sz w:val="26"/>
          <w:szCs w:val="26"/>
        </w:rPr>
        <w:t>Carolina</w:t>
      </w:r>
      <w:r w:rsidR="00F02A76">
        <w:rPr>
          <w:sz w:val="26"/>
          <w:szCs w:val="26"/>
        </w:rPr>
        <w:t> </w:t>
      </w:r>
      <w:proofErr w:type="spellStart"/>
      <w:r w:rsidRPr="00F74051">
        <w:rPr>
          <w:sz w:val="26"/>
          <w:szCs w:val="26"/>
        </w:rPr>
        <w:t>Rinfret</w:t>
      </w:r>
      <w:proofErr w:type="spellEnd"/>
      <w:r w:rsidR="00F02A76">
        <w:rPr>
          <w:sz w:val="26"/>
          <w:szCs w:val="26"/>
        </w:rPr>
        <w:t>.</w:t>
      </w:r>
    </w:p>
    <w:sectPr w:rsidR="00283BE1" w:rsidRPr="003A1FF6" w:rsidSect="005A67AC">
      <w:headerReference w:type="default" r:id="rId8"/>
      <w:pgSz w:w="12240" w:h="15840" w:code="1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A4" w:rsidRDefault="00CC1BA4">
      <w:r>
        <w:separator/>
      </w:r>
    </w:p>
  </w:endnote>
  <w:endnote w:type="continuationSeparator" w:id="1">
    <w:p w:rsidR="00CC1BA4" w:rsidRDefault="00CC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A4" w:rsidRDefault="00CC1BA4">
      <w:r>
        <w:separator/>
      </w:r>
    </w:p>
  </w:footnote>
  <w:footnote w:type="continuationSeparator" w:id="1">
    <w:p w:rsidR="00CC1BA4" w:rsidRDefault="00CC1BA4">
      <w:r>
        <w:continuationSeparator/>
      </w:r>
    </w:p>
  </w:footnote>
  <w:footnote w:id="2">
    <w:p w:rsidR="00CC1BA4" w:rsidRPr="00EE18C1" w:rsidRDefault="00CC1BA4" w:rsidP="00064D02">
      <w:pPr>
        <w:pStyle w:val="Notedebasdepage"/>
        <w:tabs>
          <w:tab w:val="left" w:pos="426"/>
        </w:tabs>
        <w:ind w:left="426" w:hanging="426"/>
      </w:pPr>
      <w:r w:rsidRPr="00EE18C1">
        <w:rPr>
          <w:rStyle w:val="Appelnotedebasdep"/>
        </w:rPr>
        <w:footnoteRef/>
      </w:r>
      <w:r>
        <w:t xml:space="preserve"> </w:t>
      </w:r>
      <w:r>
        <w:tab/>
      </w:r>
      <w:r w:rsidRPr="00EE18C1">
        <w:t>L.R.Q.</w:t>
      </w:r>
      <w:r>
        <w:t>,</w:t>
      </w:r>
      <w:r w:rsidRPr="00EE18C1">
        <w:t xml:space="preserve"> c. R-6.01.</w:t>
      </w:r>
    </w:p>
  </w:footnote>
  <w:footnote w:id="3">
    <w:p w:rsidR="00CC1BA4" w:rsidRPr="00EE18C1" w:rsidRDefault="00CC1BA4" w:rsidP="00F1005C">
      <w:pPr>
        <w:pStyle w:val="Notedebasdepage"/>
        <w:tabs>
          <w:tab w:val="left" w:pos="426"/>
        </w:tabs>
        <w:ind w:left="426" w:hanging="426"/>
      </w:pPr>
      <w:r w:rsidRPr="00EE18C1">
        <w:rPr>
          <w:rStyle w:val="Appelnotedebasdep"/>
        </w:rPr>
        <w:footnoteRef/>
      </w:r>
      <w:r>
        <w:t xml:space="preserve"> </w:t>
      </w:r>
      <w:r>
        <w:tab/>
        <w:t>Pièce C-1.14, réponse à la demande d’ÉLL et preuve du Transporteur</w:t>
      </w:r>
      <w:r w:rsidRPr="00EE18C1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A4" w:rsidRDefault="00CC1BA4">
    <w:pPr>
      <w:pStyle w:val="En-tte"/>
      <w:tabs>
        <w:tab w:val="clear" w:pos="4320"/>
        <w:tab w:val="left" w:pos="2340"/>
      </w:tabs>
      <w:spacing w:before="160"/>
      <w:jc w:val="center"/>
      <w:rPr>
        <w:rStyle w:val="Numrodepage"/>
        <w:b/>
        <w:sz w:val="40"/>
      </w:rPr>
    </w:pPr>
    <w:r>
      <w:rPr>
        <w:rStyle w:val="Numrodepage"/>
        <w:b/>
        <w:sz w:val="40"/>
      </w:rPr>
      <w:t>D É C I S I O N</w:t>
    </w:r>
  </w:p>
  <w:p w:rsidR="00CC1BA4" w:rsidRDefault="00CC1BA4">
    <w:pPr>
      <w:pStyle w:val="En-tte"/>
      <w:rPr>
        <w:rStyle w:val="Numrodepag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A4" w:rsidRDefault="00CC1BA4" w:rsidP="00490095">
    <w:pPr>
      <w:pStyle w:val="En-tte"/>
      <w:pBdr>
        <w:bottom w:val="single" w:sz="4" w:space="1" w:color="auto"/>
      </w:pBdr>
      <w:tabs>
        <w:tab w:val="clear" w:pos="8640"/>
        <w:tab w:val="right" w:pos="9720"/>
      </w:tabs>
      <w:ind w:right="-32"/>
      <w:rPr>
        <w:rStyle w:val="Numrodepage"/>
        <w:sz w:val="22"/>
      </w:rPr>
    </w:pPr>
    <w:r>
      <w:rPr>
        <w:rStyle w:val="Numrodepage"/>
        <w:sz w:val="22"/>
      </w:rPr>
      <w:t>D-2008-</w:t>
    </w:r>
    <w:r w:rsidRPr="0027300C">
      <w:rPr>
        <w:rStyle w:val="Numrodepage"/>
        <w:sz w:val="22"/>
      </w:rPr>
      <w:t>0</w:t>
    </w:r>
    <w:r>
      <w:rPr>
        <w:rStyle w:val="Numrodepage"/>
        <w:sz w:val="22"/>
      </w:rPr>
      <w:t xml:space="preserve">95, R-3636-2007, 2008 07 </w:t>
    </w:r>
    <w:r w:rsidRPr="0027300C">
      <w:rPr>
        <w:rStyle w:val="Numrodepage"/>
        <w:sz w:val="22"/>
      </w:rPr>
      <w:t>16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 w:rsidR="00F60664"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 w:rsidR="00F60664">
      <w:rPr>
        <w:rStyle w:val="Numrodepage"/>
        <w:sz w:val="22"/>
      </w:rPr>
      <w:fldChar w:fldCharType="separate"/>
    </w:r>
    <w:r w:rsidR="008F2A60">
      <w:rPr>
        <w:rStyle w:val="Numrodepage"/>
        <w:noProof/>
        <w:sz w:val="22"/>
      </w:rPr>
      <w:t>5</w:t>
    </w:r>
    <w:r w:rsidR="00F60664">
      <w:rPr>
        <w:rStyle w:val="Numrodepage"/>
        <w:sz w:val="22"/>
      </w:rPr>
      <w:fldChar w:fldCharType="end"/>
    </w:r>
  </w:p>
  <w:p w:rsidR="00CC1BA4" w:rsidRDefault="00CC1BA4">
    <w:pPr>
      <w:pStyle w:val="En-tte"/>
      <w:rPr>
        <w:rStyle w:val="Numrodepa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06A"/>
    <w:multiLevelType w:val="multilevel"/>
    <w:tmpl w:val="89F6055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FA31696"/>
    <w:multiLevelType w:val="hybridMultilevel"/>
    <w:tmpl w:val="47C6E7CE"/>
    <w:lvl w:ilvl="0" w:tplc="C94CE092">
      <w:start w:val="1"/>
      <w:numFmt w:val="bullet"/>
      <w:lvlText w:val=""/>
      <w:lvlJc w:val="left"/>
      <w:pPr>
        <w:tabs>
          <w:tab w:val="num" w:pos="700"/>
        </w:tabs>
        <w:ind w:left="644" w:hanging="284"/>
      </w:pPr>
      <w:rPr>
        <w:rFonts w:ascii="Wingdings" w:hAnsi="Wingdings" w:hint="default"/>
        <w:b w:val="0"/>
        <w:bCs/>
        <w:i w:val="0"/>
        <w:sz w:val="16"/>
      </w:rPr>
    </w:lvl>
    <w:lvl w:ilvl="1" w:tplc="D02CAD4C">
      <w:start w:val="1"/>
      <w:numFmt w:val="bullet"/>
      <w:lvlText w:val=""/>
      <w:lvlJc w:val="left"/>
      <w:pPr>
        <w:tabs>
          <w:tab w:val="num" w:pos="1780"/>
        </w:tabs>
        <w:ind w:left="1724" w:hanging="284"/>
      </w:pPr>
      <w:rPr>
        <w:rFonts w:ascii="Wingdings" w:hAnsi="Wingdings" w:hint="default"/>
        <w:b w:val="0"/>
        <w:bCs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6664A7"/>
    <w:multiLevelType w:val="hybridMultilevel"/>
    <w:tmpl w:val="65B65402"/>
    <w:lvl w:ilvl="0" w:tplc="1DEA1F5C">
      <w:start w:val="1"/>
      <w:numFmt w:val="lowerRoman"/>
      <w:lvlText w:val="(%1)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1BDC029C"/>
    <w:multiLevelType w:val="hybridMultilevel"/>
    <w:tmpl w:val="9814AA30"/>
    <w:lvl w:ilvl="0" w:tplc="607E3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50E0B"/>
    <w:multiLevelType w:val="hybridMultilevel"/>
    <w:tmpl w:val="EA16CDF8"/>
    <w:lvl w:ilvl="0" w:tplc="040C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5">
    <w:nsid w:val="2B6621A6"/>
    <w:multiLevelType w:val="hybridMultilevel"/>
    <w:tmpl w:val="90F470D6"/>
    <w:lvl w:ilvl="0" w:tplc="184EE6B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bCs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A7371E"/>
    <w:multiLevelType w:val="hybridMultilevel"/>
    <w:tmpl w:val="82268804"/>
    <w:lvl w:ilvl="0" w:tplc="30BCE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45D13"/>
    <w:multiLevelType w:val="hybridMultilevel"/>
    <w:tmpl w:val="D69CB048"/>
    <w:lvl w:ilvl="0" w:tplc="FDFC43DE">
      <w:start w:val="18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7C25D9"/>
    <w:multiLevelType w:val="hybridMultilevel"/>
    <w:tmpl w:val="740EAA5C"/>
    <w:lvl w:ilvl="0" w:tplc="607E321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A5EBB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FADA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94A42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6C3D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64A0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223E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A7245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3EC7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E935D6"/>
    <w:multiLevelType w:val="hybridMultilevel"/>
    <w:tmpl w:val="8D4AF1A0"/>
    <w:lvl w:ilvl="0" w:tplc="AC7A7106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554E3B"/>
    <w:multiLevelType w:val="multilevel"/>
    <w:tmpl w:val="822688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4F7697"/>
    <w:multiLevelType w:val="hybridMultilevel"/>
    <w:tmpl w:val="B426B268"/>
    <w:lvl w:ilvl="0" w:tplc="1DEA1F5C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A017F36"/>
    <w:multiLevelType w:val="hybridMultilevel"/>
    <w:tmpl w:val="3404ED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DB500F"/>
    <w:multiLevelType w:val="hybridMultilevel"/>
    <w:tmpl w:val="2A045F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removeDateAndTime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6625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D0795"/>
    <w:rsid w:val="00001D1B"/>
    <w:rsid w:val="000049A9"/>
    <w:rsid w:val="0000553F"/>
    <w:rsid w:val="00006943"/>
    <w:rsid w:val="00011B61"/>
    <w:rsid w:val="00012A45"/>
    <w:rsid w:val="00016318"/>
    <w:rsid w:val="000170F9"/>
    <w:rsid w:val="000179D1"/>
    <w:rsid w:val="00020036"/>
    <w:rsid w:val="000214D1"/>
    <w:rsid w:val="00021DCC"/>
    <w:rsid w:val="00022AFB"/>
    <w:rsid w:val="00022F79"/>
    <w:rsid w:val="00026C52"/>
    <w:rsid w:val="00026F14"/>
    <w:rsid w:val="0003136E"/>
    <w:rsid w:val="000317CA"/>
    <w:rsid w:val="000351EC"/>
    <w:rsid w:val="00036204"/>
    <w:rsid w:val="00036E1F"/>
    <w:rsid w:val="00041340"/>
    <w:rsid w:val="00044190"/>
    <w:rsid w:val="00047ACE"/>
    <w:rsid w:val="00055EEE"/>
    <w:rsid w:val="00060C3F"/>
    <w:rsid w:val="000613B4"/>
    <w:rsid w:val="00061AEE"/>
    <w:rsid w:val="00062AFA"/>
    <w:rsid w:val="00064D02"/>
    <w:rsid w:val="00065044"/>
    <w:rsid w:val="000653A0"/>
    <w:rsid w:val="000660AA"/>
    <w:rsid w:val="000660AF"/>
    <w:rsid w:val="00066B09"/>
    <w:rsid w:val="000708AA"/>
    <w:rsid w:val="000734B0"/>
    <w:rsid w:val="00073CFB"/>
    <w:rsid w:val="00074A38"/>
    <w:rsid w:val="00081EA6"/>
    <w:rsid w:val="0008398A"/>
    <w:rsid w:val="000854CB"/>
    <w:rsid w:val="00087B20"/>
    <w:rsid w:val="00091A4A"/>
    <w:rsid w:val="00091FDE"/>
    <w:rsid w:val="000966F2"/>
    <w:rsid w:val="000A4A8A"/>
    <w:rsid w:val="000A642B"/>
    <w:rsid w:val="000A70BE"/>
    <w:rsid w:val="000A7D22"/>
    <w:rsid w:val="000B09E9"/>
    <w:rsid w:val="000B0F97"/>
    <w:rsid w:val="000B2765"/>
    <w:rsid w:val="000B77D2"/>
    <w:rsid w:val="000C16BA"/>
    <w:rsid w:val="000C20D2"/>
    <w:rsid w:val="000C5782"/>
    <w:rsid w:val="000C6C20"/>
    <w:rsid w:val="000C714E"/>
    <w:rsid w:val="000C7C2E"/>
    <w:rsid w:val="000D098A"/>
    <w:rsid w:val="000D1237"/>
    <w:rsid w:val="000D3305"/>
    <w:rsid w:val="000D4625"/>
    <w:rsid w:val="000E15B9"/>
    <w:rsid w:val="000E3F35"/>
    <w:rsid w:val="000E4DDA"/>
    <w:rsid w:val="000E53CB"/>
    <w:rsid w:val="000E57EA"/>
    <w:rsid w:val="000F1793"/>
    <w:rsid w:val="000F46C4"/>
    <w:rsid w:val="000F5DC6"/>
    <w:rsid w:val="00101407"/>
    <w:rsid w:val="00104543"/>
    <w:rsid w:val="0011250C"/>
    <w:rsid w:val="00115E89"/>
    <w:rsid w:val="00115EB6"/>
    <w:rsid w:val="0011626C"/>
    <w:rsid w:val="00117229"/>
    <w:rsid w:val="00122419"/>
    <w:rsid w:val="0012471B"/>
    <w:rsid w:val="00126004"/>
    <w:rsid w:val="001260DE"/>
    <w:rsid w:val="001268CF"/>
    <w:rsid w:val="00130A2C"/>
    <w:rsid w:val="001344A3"/>
    <w:rsid w:val="0013501C"/>
    <w:rsid w:val="00135E1E"/>
    <w:rsid w:val="00136EC1"/>
    <w:rsid w:val="0013711B"/>
    <w:rsid w:val="00137D2D"/>
    <w:rsid w:val="00144D02"/>
    <w:rsid w:val="0014692D"/>
    <w:rsid w:val="00151F87"/>
    <w:rsid w:val="0015739A"/>
    <w:rsid w:val="0016293A"/>
    <w:rsid w:val="001648D7"/>
    <w:rsid w:val="00164BFA"/>
    <w:rsid w:val="00164EB5"/>
    <w:rsid w:val="00166FA8"/>
    <w:rsid w:val="001707C0"/>
    <w:rsid w:val="00170AB9"/>
    <w:rsid w:val="0017462C"/>
    <w:rsid w:val="00174DF2"/>
    <w:rsid w:val="001754E1"/>
    <w:rsid w:val="001766A3"/>
    <w:rsid w:val="00176DA0"/>
    <w:rsid w:val="00181834"/>
    <w:rsid w:val="00183F86"/>
    <w:rsid w:val="00184576"/>
    <w:rsid w:val="0018652C"/>
    <w:rsid w:val="00190F4F"/>
    <w:rsid w:val="00191154"/>
    <w:rsid w:val="0019137B"/>
    <w:rsid w:val="00195AB0"/>
    <w:rsid w:val="00195E5F"/>
    <w:rsid w:val="00196396"/>
    <w:rsid w:val="00197F57"/>
    <w:rsid w:val="001A1715"/>
    <w:rsid w:val="001A1A9F"/>
    <w:rsid w:val="001A3362"/>
    <w:rsid w:val="001A3A64"/>
    <w:rsid w:val="001A3F41"/>
    <w:rsid w:val="001A43EE"/>
    <w:rsid w:val="001A5E93"/>
    <w:rsid w:val="001A677F"/>
    <w:rsid w:val="001A6AED"/>
    <w:rsid w:val="001A6D6C"/>
    <w:rsid w:val="001B17CB"/>
    <w:rsid w:val="001B235D"/>
    <w:rsid w:val="001B7C75"/>
    <w:rsid w:val="001B7DCC"/>
    <w:rsid w:val="001C3AAC"/>
    <w:rsid w:val="001C5F24"/>
    <w:rsid w:val="001C662C"/>
    <w:rsid w:val="001C68E0"/>
    <w:rsid w:val="001D2675"/>
    <w:rsid w:val="001D3A83"/>
    <w:rsid w:val="001D54BF"/>
    <w:rsid w:val="001D629C"/>
    <w:rsid w:val="001E2DFE"/>
    <w:rsid w:val="001E3B6C"/>
    <w:rsid w:val="001E5C7F"/>
    <w:rsid w:val="001F1A49"/>
    <w:rsid w:val="001F26A6"/>
    <w:rsid w:val="001F26B8"/>
    <w:rsid w:val="001F3E30"/>
    <w:rsid w:val="001F7D43"/>
    <w:rsid w:val="00205EF7"/>
    <w:rsid w:val="00206551"/>
    <w:rsid w:val="002114F7"/>
    <w:rsid w:val="00215CC8"/>
    <w:rsid w:val="00217A4D"/>
    <w:rsid w:val="002206E0"/>
    <w:rsid w:val="00224393"/>
    <w:rsid w:val="00224B38"/>
    <w:rsid w:val="00224E63"/>
    <w:rsid w:val="002253C1"/>
    <w:rsid w:val="0022690F"/>
    <w:rsid w:val="00227ACC"/>
    <w:rsid w:val="002314CC"/>
    <w:rsid w:val="00232103"/>
    <w:rsid w:val="0023402A"/>
    <w:rsid w:val="002350A4"/>
    <w:rsid w:val="0023549F"/>
    <w:rsid w:val="00236315"/>
    <w:rsid w:val="00243541"/>
    <w:rsid w:val="00245BA2"/>
    <w:rsid w:val="00246D96"/>
    <w:rsid w:val="00246DD7"/>
    <w:rsid w:val="00246FCB"/>
    <w:rsid w:val="00247EB3"/>
    <w:rsid w:val="00252021"/>
    <w:rsid w:val="00252951"/>
    <w:rsid w:val="0025346D"/>
    <w:rsid w:val="00261784"/>
    <w:rsid w:val="00262C72"/>
    <w:rsid w:val="00262CC0"/>
    <w:rsid w:val="002641DD"/>
    <w:rsid w:val="00264272"/>
    <w:rsid w:val="00270BC3"/>
    <w:rsid w:val="0027300C"/>
    <w:rsid w:val="00275CDC"/>
    <w:rsid w:val="00277B72"/>
    <w:rsid w:val="0028094D"/>
    <w:rsid w:val="00280CAC"/>
    <w:rsid w:val="00280ECC"/>
    <w:rsid w:val="00282359"/>
    <w:rsid w:val="00283BE1"/>
    <w:rsid w:val="0028436A"/>
    <w:rsid w:val="00284EA0"/>
    <w:rsid w:val="0028595A"/>
    <w:rsid w:val="002875C0"/>
    <w:rsid w:val="00287ECA"/>
    <w:rsid w:val="00294075"/>
    <w:rsid w:val="00296C6D"/>
    <w:rsid w:val="00297E58"/>
    <w:rsid w:val="002A21AD"/>
    <w:rsid w:val="002A59BB"/>
    <w:rsid w:val="002A5D34"/>
    <w:rsid w:val="002A669F"/>
    <w:rsid w:val="002A6FF2"/>
    <w:rsid w:val="002B12C8"/>
    <w:rsid w:val="002B789D"/>
    <w:rsid w:val="002B78B4"/>
    <w:rsid w:val="002B7D0B"/>
    <w:rsid w:val="002C17AA"/>
    <w:rsid w:val="002C1B81"/>
    <w:rsid w:val="002C3ABA"/>
    <w:rsid w:val="002C46A7"/>
    <w:rsid w:val="002C54B0"/>
    <w:rsid w:val="002C6891"/>
    <w:rsid w:val="002C7D8F"/>
    <w:rsid w:val="002D06A0"/>
    <w:rsid w:val="002D1763"/>
    <w:rsid w:val="002D4170"/>
    <w:rsid w:val="002D44A3"/>
    <w:rsid w:val="002D48A3"/>
    <w:rsid w:val="002D4D24"/>
    <w:rsid w:val="002D519A"/>
    <w:rsid w:val="002D6DDD"/>
    <w:rsid w:val="002D70AE"/>
    <w:rsid w:val="002E3A2B"/>
    <w:rsid w:val="002E47A2"/>
    <w:rsid w:val="002E599A"/>
    <w:rsid w:val="002E663B"/>
    <w:rsid w:val="002E7BB2"/>
    <w:rsid w:val="002F6A96"/>
    <w:rsid w:val="002F7995"/>
    <w:rsid w:val="002F7F4E"/>
    <w:rsid w:val="00300631"/>
    <w:rsid w:val="003009D5"/>
    <w:rsid w:val="00300DCE"/>
    <w:rsid w:val="00301DE5"/>
    <w:rsid w:val="003048B8"/>
    <w:rsid w:val="00304F47"/>
    <w:rsid w:val="00305A7A"/>
    <w:rsid w:val="00306DE7"/>
    <w:rsid w:val="00307194"/>
    <w:rsid w:val="00307C3A"/>
    <w:rsid w:val="0031135A"/>
    <w:rsid w:val="00311A06"/>
    <w:rsid w:val="0031274F"/>
    <w:rsid w:val="003132BC"/>
    <w:rsid w:val="003156B9"/>
    <w:rsid w:val="00316291"/>
    <w:rsid w:val="003166E1"/>
    <w:rsid w:val="00316FCD"/>
    <w:rsid w:val="003203A4"/>
    <w:rsid w:val="00321B17"/>
    <w:rsid w:val="00322C02"/>
    <w:rsid w:val="00323686"/>
    <w:rsid w:val="00324704"/>
    <w:rsid w:val="00332637"/>
    <w:rsid w:val="00334C9B"/>
    <w:rsid w:val="003379F9"/>
    <w:rsid w:val="003407C1"/>
    <w:rsid w:val="00342259"/>
    <w:rsid w:val="00343EF2"/>
    <w:rsid w:val="0034532F"/>
    <w:rsid w:val="003545A1"/>
    <w:rsid w:val="00356354"/>
    <w:rsid w:val="00357A4D"/>
    <w:rsid w:val="00362EA9"/>
    <w:rsid w:val="003639CA"/>
    <w:rsid w:val="003655F7"/>
    <w:rsid w:val="00370496"/>
    <w:rsid w:val="00371B99"/>
    <w:rsid w:val="003723A6"/>
    <w:rsid w:val="003743B9"/>
    <w:rsid w:val="00375AC8"/>
    <w:rsid w:val="0037716E"/>
    <w:rsid w:val="00384F17"/>
    <w:rsid w:val="00385AA0"/>
    <w:rsid w:val="003868B3"/>
    <w:rsid w:val="00386AB4"/>
    <w:rsid w:val="00387F73"/>
    <w:rsid w:val="00391AFC"/>
    <w:rsid w:val="00391C26"/>
    <w:rsid w:val="00392775"/>
    <w:rsid w:val="00393309"/>
    <w:rsid w:val="00394E59"/>
    <w:rsid w:val="003964B8"/>
    <w:rsid w:val="003A0A6A"/>
    <w:rsid w:val="003A15FF"/>
    <w:rsid w:val="003A21DC"/>
    <w:rsid w:val="003A4BFE"/>
    <w:rsid w:val="003B04A4"/>
    <w:rsid w:val="003B4B22"/>
    <w:rsid w:val="003B4DB5"/>
    <w:rsid w:val="003B5A9B"/>
    <w:rsid w:val="003B7E50"/>
    <w:rsid w:val="003C1BDF"/>
    <w:rsid w:val="003C2134"/>
    <w:rsid w:val="003C3520"/>
    <w:rsid w:val="003C7550"/>
    <w:rsid w:val="003C7D86"/>
    <w:rsid w:val="003D2189"/>
    <w:rsid w:val="003D2CE3"/>
    <w:rsid w:val="003D41BD"/>
    <w:rsid w:val="003D57F7"/>
    <w:rsid w:val="003D5ED8"/>
    <w:rsid w:val="003D7014"/>
    <w:rsid w:val="003D7B9A"/>
    <w:rsid w:val="003E0BF3"/>
    <w:rsid w:val="003E53E7"/>
    <w:rsid w:val="003E7593"/>
    <w:rsid w:val="003F1456"/>
    <w:rsid w:val="003F4F15"/>
    <w:rsid w:val="003F638E"/>
    <w:rsid w:val="003F6E74"/>
    <w:rsid w:val="003F777D"/>
    <w:rsid w:val="004011FC"/>
    <w:rsid w:val="0040149C"/>
    <w:rsid w:val="004019B9"/>
    <w:rsid w:val="004024D2"/>
    <w:rsid w:val="0040289A"/>
    <w:rsid w:val="00403EC0"/>
    <w:rsid w:val="004048FE"/>
    <w:rsid w:val="004065E2"/>
    <w:rsid w:val="004066EC"/>
    <w:rsid w:val="00406B87"/>
    <w:rsid w:val="0041288E"/>
    <w:rsid w:val="00415815"/>
    <w:rsid w:val="004160FA"/>
    <w:rsid w:val="00416B25"/>
    <w:rsid w:val="00422494"/>
    <w:rsid w:val="00422F75"/>
    <w:rsid w:val="00423B7A"/>
    <w:rsid w:val="004246DE"/>
    <w:rsid w:val="00426120"/>
    <w:rsid w:val="0043260A"/>
    <w:rsid w:val="00434577"/>
    <w:rsid w:val="00434DD1"/>
    <w:rsid w:val="00435E60"/>
    <w:rsid w:val="004407E6"/>
    <w:rsid w:val="004409EA"/>
    <w:rsid w:val="004428DF"/>
    <w:rsid w:val="004444AC"/>
    <w:rsid w:val="0044491D"/>
    <w:rsid w:val="00444B9F"/>
    <w:rsid w:val="00445025"/>
    <w:rsid w:val="00450B45"/>
    <w:rsid w:val="00450B48"/>
    <w:rsid w:val="00451317"/>
    <w:rsid w:val="00451BC6"/>
    <w:rsid w:val="00452EBD"/>
    <w:rsid w:val="00456701"/>
    <w:rsid w:val="00460968"/>
    <w:rsid w:val="00460D20"/>
    <w:rsid w:val="00461441"/>
    <w:rsid w:val="00462B89"/>
    <w:rsid w:val="0046340E"/>
    <w:rsid w:val="004641C4"/>
    <w:rsid w:val="00464B87"/>
    <w:rsid w:val="004676B7"/>
    <w:rsid w:val="004677EC"/>
    <w:rsid w:val="00467823"/>
    <w:rsid w:val="00467903"/>
    <w:rsid w:val="004679DD"/>
    <w:rsid w:val="00472997"/>
    <w:rsid w:val="00473200"/>
    <w:rsid w:val="00473E9E"/>
    <w:rsid w:val="00476AFB"/>
    <w:rsid w:val="00477F2A"/>
    <w:rsid w:val="00480126"/>
    <w:rsid w:val="00486497"/>
    <w:rsid w:val="004871C1"/>
    <w:rsid w:val="00490095"/>
    <w:rsid w:val="0049226A"/>
    <w:rsid w:val="0049592A"/>
    <w:rsid w:val="004A0789"/>
    <w:rsid w:val="004A233C"/>
    <w:rsid w:val="004A264D"/>
    <w:rsid w:val="004A269B"/>
    <w:rsid w:val="004A2C61"/>
    <w:rsid w:val="004A3ACD"/>
    <w:rsid w:val="004A6F1F"/>
    <w:rsid w:val="004B0589"/>
    <w:rsid w:val="004B0995"/>
    <w:rsid w:val="004B2A24"/>
    <w:rsid w:val="004B6BDB"/>
    <w:rsid w:val="004C1D2B"/>
    <w:rsid w:val="004C3279"/>
    <w:rsid w:val="004C39A3"/>
    <w:rsid w:val="004C51FA"/>
    <w:rsid w:val="004C6BB2"/>
    <w:rsid w:val="004D0795"/>
    <w:rsid w:val="004D2869"/>
    <w:rsid w:val="004D74C8"/>
    <w:rsid w:val="004E0B5A"/>
    <w:rsid w:val="004E3EE1"/>
    <w:rsid w:val="004E4358"/>
    <w:rsid w:val="004E6DFD"/>
    <w:rsid w:val="004F0026"/>
    <w:rsid w:val="004F2419"/>
    <w:rsid w:val="004F2E43"/>
    <w:rsid w:val="005011D2"/>
    <w:rsid w:val="00502AA1"/>
    <w:rsid w:val="00505153"/>
    <w:rsid w:val="0051215C"/>
    <w:rsid w:val="00513551"/>
    <w:rsid w:val="005163B6"/>
    <w:rsid w:val="00516E7E"/>
    <w:rsid w:val="005171A6"/>
    <w:rsid w:val="0051746B"/>
    <w:rsid w:val="005219A5"/>
    <w:rsid w:val="00521A67"/>
    <w:rsid w:val="00522093"/>
    <w:rsid w:val="00525DE6"/>
    <w:rsid w:val="0052779B"/>
    <w:rsid w:val="00535ADC"/>
    <w:rsid w:val="00535DF4"/>
    <w:rsid w:val="00540BB1"/>
    <w:rsid w:val="0054137E"/>
    <w:rsid w:val="00541BD3"/>
    <w:rsid w:val="00543805"/>
    <w:rsid w:val="00543F72"/>
    <w:rsid w:val="005452DE"/>
    <w:rsid w:val="0055153E"/>
    <w:rsid w:val="00551603"/>
    <w:rsid w:val="005576D9"/>
    <w:rsid w:val="00557BEB"/>
    <w:rsid w:val="0056050B"/>
    <w:rsid w:val="005605D3"/>
    <w:rsid w:val="005612E9"/>
    <w:rsid w:val="005618B9"/>
    <w:rsid w:val="005623FE"/>
    <w:rsid w:val="00564ACE"/>
    <w:rsid w:val="005656D1"/>
    <w:rsid w:val="0056718A"/>
    <w:rsid w:val="0056771C"/>
    <w:rsid w:val="00571898"/>
    <w:rsid w:val="00572E03"/>
    <w:rsid w:val="00573908"/>
    <w:rsid w:val="005748D1"/>
    <w:rsid w:val="005806D1"/>
    <w:rsid w:val="00580F00"/>
    <w:rsid w:val="00583C4C"/>
    <w:rsid w:val="00584D23"/>
    <w:rsid w:val="005852C3"/>
    <w:rsid w:val="00592178"/>
    <w:rsid w:val="00593C2E"/>
    <w:rsid w:val="00595EF1"/>
    <w:rsid w:val="005A1074"/>
    <w:rsid w:val="005A2EAA"/>
    <w:rsid w:val="005A4A13"/>
    <w:rsid w:val="005A67AC"/>
    <w:rsid w:val="005B0E98"/>
    <w:rsid w:val="005B1D84"/>
    <w:rsid w:val="005B4158"/>
    <w:rsid w:val="005B6106"/>
    <w:rsid w:val="005B7659"/>
    <w:rsid w:val="005C0AB9"/>
    <w:rsid w:val="005C1AE1"/>
    <w:rsid w:val="005C1D71"/>
    <w:rsid w:val="005C302F"/>
    <w:rsid w:val="005C3CE5"/>
    <w:rsid w:val="005C61CD"/>
    <w:rsid w:val="005C640C"/>
    <w:rsid w:val="005C66C0"/>
    <w:rsid w:val="005C7D1E"/>
    <w:rsid w:val="005D724A"/>
    <w:rsid w:val="005E1015"/>
    <w:rsid w:val="005E25C4"/>
    <w:rsid w:val="005E282C"/>
    <w:rsid w:val="005E2AA9"/>
    <w:rsid w:val="005E2E85"/>
    <w:rsid w:val="005E5DB7"/>
    <w:rsid w:val="005E639D"/>
    <w:rsid w:val="005F209B"/>
    <w:rsid w:val="005F2FE2"/>
    <w:rsid w:val="005F7E79"/>
    <w:rsid w:val="005F7F8E"/>
    <w:rsid w:val="0060097F"/>
    <w:rsid w:val="0060269E"/>
    <w:rsid w:val="006026DC"/>
    <w:rsid w:val="006045F0"/>
    <w:rsid w:val="00604BD0"/>
    <w:rsid w:val="006066A4"/>
    <w:rsid w:val="00610BFD"/>
    <w:rsid w:val="00610E48"/>
    <w:rsid w:val="0061287F"/>
    <w:rsid w:val="00612A13"/>
    <w:rsid w:val="00612E76"/>
    <w:rsid w:val="006222EE"/>
    <w:rsid w:val="00624480"/>
    <w:rsid w:val="006252DD"/>
    <w:rsid w:val="006358FD"/>
    <w:rsid w:val="00635D2D"/>
    <w:rsid w:val="0063634D"/>
    <w:rsid w:val="00636D7F"/>
    <w:rsid w:val="00641BBC"/>
    <w:rsid w:val="00643035"/>
    <w:rsid w:val="0064305B"/>
    <w:rsid w:val="006455D8"/>
    <w:rsid w:val="00645977"/>
    <w:rsid w:val="006475F6"/>
    <w:rsid w:val="00653D11"/>
    <w:rsid w:val="006550F5"/>
    <w:rsid w:val="006612DA"/>
    <w:rsid w:val="00661421"/>
    <w:rsid w:val="006619AF"/>
    <w:rsid w:val="00661B1E"/>
    <w:rsid w:val="00664C04"/>
    <w:rsid w:val="006656CB"/>
    <w:rsid w:val="00667FDC"/>
    <w:rsid w:val="0067014B"/>
    <w:rsid w:val="00670C6E"/>
    <w:rsid w:val="006745D8"/>
    <w:rsid w:val="00675968"/>
    <w:rsid w:val="00675C8D"/>
    <w:rsid w:val="00676A69"/>
    <w:rsid w:val="00677341"/>
    <w:rsid w:val="006822C7"/>
    <w:rsid w:val="00683319"/>
    <w:rsid w:val="006848BD"/>
    <w:rsid w:val="00685420"/>
    <w:rsid w:val="0068738F"/>
    <w:rsid w:val="00692FF7"/>
    <w:rsid w:val="00693404"/>
    <w:rsid w:val="00693DD8"/>
    <w:rsid w:val="006954D2"/>
    <w:rsid w:val="006957CD"/>
    <w:rsid w:val="00695864"/>
    <w:rsid w:val="006A0920"/>
    <w:rsid w:val="006A173C"/>
    <w:rsid w:val="006A1C43"/>
    <w:rsid w:val="006A30F1"/>
    <w:rsid w:val="006A399A"/>
    <w:rsid w:val="006A3CDA"/>
    <w:rsid w:val="006B00E9"/>
    <w:rsid w:val="006B06F2"/>
    <w:rsid w:val="006B0CC9"/>
    <w:rsid w:val="006B1262"/>
    <w:rsid w:val="006B23CC"/>
    <w:rsid w:val="006B3E6D"/>
    <w:rsid w:val="006B6BE4"/>
    <w:rsid w:val="006C1D95"/>
    <w:rsid w:val="006C2335"/>
    <w:rsid w:val="006C41BA"/>
    <w:rsid w:val="006C428A"/>
    <w:rsid w:val="006C4A08"/>
    <w:rsid w:val="006C55BB"/>
    <w:rsid w:val="006C630F"/>
    <w:rsid w:val="006C6D5C"/>
    <w:rsid w:val="006D09A8"/>
    <w:rsid w:val="006D1CBE"/>
    <w:rsid w:val="006D2469"/>
    <w:rsid w:val="006D2F68"/>
    <w:rsid w:val="006D51A0"/>
    <w:rsid w:val="006E097D"/>
    <w:rsid w:val="006E2B0C"/>
    <w:rsid w:val="006E4CD9"/>
    <w:rsid w:val="006E601A"/>
    <w:rsid w:val="006E6A11"/>
    <w:rsid w:val="006E7959"/>
    <w:rsid w:val="006F1B21"/>
    <w:rsid w:val="006F3257"/>
    <w:rsid w:val="006F338D"/>
    <w:rsid w:val="006F5AA8"/>
    <w:rsid w:val="006F6F49"/>
    <w:rsid w:val="006F77C0"/>
    <w:rsid w:val="006F7832"/>
    <w:rsid w:val="00702678"/>
    <w:rsid w:val="00707790"/>
    <w:rsid w:val="00707DC6"/>
    <w:rsid w:val="0071049D"/>
    <w:rsid w:val="00710DD7"/>
    <w:rsid w:val="0071121D"/>
    <w:rsid w:val="007120D4"/>
    <w:rsid w:val="00714176"/>
    <w:rsid w:val="00716098"/>
    <w:rsid w:val="0071626F"/>
    <w:rsid w:val="00721EAC"/>
    <w:rsid w:val="00724722"/>
    <w:rsid w:val="00724B84"/>
    <w:rsid w:val="007270A7"/>
    <w:rsid w:val="00730983"/>
    <w:rsid w:val="00730F40"/>
    <w:rsid w:val="00731FED"/>
    <w:rsid w:val="007322AF"/>
    <w:rsid w:val="00733338"/>
    <w:rsid w:val="00736BA9"/>
    <w:rsid w:val="00737231"/>
    <w:rsid w:val="00741BE5"/>
    <w:rsid w:val="00742A05"/>
    <w:rsid w:val="007452D1"/>
    <w:rsid w:val="00745458"/>
    <w:rsid w:val="00745633"/>
    <w:rsid w:val="00747159"/>
    <w:rsid w:val="00747721"/>
    <w:rsid w:val="007507AF"/>
    <w:rsid w:val="00750F1F"/>
    <w:rsid w:val="00753F2C"/>
    <w:rsid w:val="00757B7A"/>
    <w:rsid w:val="00760D09"/>
    <w:rsid w:val="00762C7E"/>
    <w:rsid w:val="0076759F"/>
    <w:rsid w:val="00767CA2"/>
    <w:rsid w:val="0077354B"/>
    <w:rsid w:val="00773552"/>
    <w:rsid w:val="00774FCB"/>
    <w:rsid w:val="00775737"/>
    <w:rsid w:val="00776C9B"/>
    <w:rsid w:val="00777160"/>
    <w:rsid w:val="00777A77"/>
    <w:rsid w:val="00781147"/>
    <w:rsid w:val="00783A49"/>
    <w:rsid w:val="007903C3"/>
    <w:rsid w:val="00793679"/>
    <w:rsid w:val="0079782A"/>
    <w:rsid w:val="007A1C87"/>
    <w:rsid w:val="007A4309"/>
    <w:rsid w:val="007A7245"/>
    <w:rsid w:val="007A7A29"/>
    <w:rsid w:val="007B5081"/>
    <w:rsid w:val="007B71DE"/>
    <w:rsid w:val="007B7AA7"/>
    <w:rsid w:val="007C0D46"/>
    <w:rsid w:val="007C2102"/>
    <w:rsid w:val="007C4C02"/>
    <w:rsid w:val="007D1075"/>
    <w:rsid w:val="007D161C"/>
    <w:rsid w:val="007D33D6"/>
    <w:rsid w:val="007D664B"/>
    <w:rsid w:val="007D70A5"/>
    <w:rsid w:val="007D7DA7"/>
    <w:rsid w:val="007E012E"/>
    <w:rsid w:val="007E0D6F"/>
    <w:rsid w:val="007E112F"/>
    <w:rsid w:val="007E144A"/>
    <w:rsid w:val="007E1C31"/>
    <w:rsid w:val="007E50BE"/>
    <w:rsid w:val="007E5EBE"/>
    <w:rsid w:val="007E67A9"/>
    <w:rsid w:val="007E6F12"/>
    <w:rsid w:val="007F000C"/>
    <w:rsid w:val="007F13D0"/>
    <w:rsid w:val="007F319C"/>
    <w:rsid w:val="007F711A"/>
    <w:rsid w:val="0080249F"/>
    <w:rsid w:val="008031F2"/>
    <w:rsid w:val="00803887"/>
    <w:rsid w:val="00804E58"/>
    <w:rsid w:val="008101B8"/>
    <w:rsid w:val="008169DF"/>
    <w:rsid w:val="008202BD"/>
    <w:rsid w:val="008225E9"/>
    <w:rsid w:val="008234B6"/>
    <w:rsid w:val="0082514E"/>
    <w:rsid w:val="008279B4"/>
    <w:rsid w:val="00830F1B"/>
    <w:rsid w:val="00833A8C"/>
    <w:rsid w:val="00833E45"/>
    <w:rsid w:val="0083710D"/>
    <w:rsid w:val="00837508"/>
    <w:rsid w:val="00841F55"/>
    <w:rsid w:val="008449A8"/>
    <w:rsid w:val="008473B3"/>
    <w:rsid w:val="008479B2"/>
    <w:rsid w:val="008512A0"/>
    <w:rsid w:val="0085198B"/>
    <w:rsid w:val="00851D64"/>
    <w:rsid w:val="00853326"/>
    <w:rsid w:val="00853658"/>
    <w:rsid w:val="00853E32"/>
    <w:rsid w:val="0085624C"/>
    <w:rsid w:val="00857DB1"/>
    <w:rsid w:val="0086214A"/>
    <w:rsid w:val="00865111"/>
    <w:rsid w:val="00866996"/>
    <w:rsid w:val="00871AC7"/>
    <w:rsid w:val="00874BFD"/>
    <w:rsid w:val="00877054"/>
    <w:rsid w:val="008810E5"/>
    <w:rsid w:val="00884D37"/>
    <w:rsid w:val="00885EEA"/>
    <w:rsid w:val="0088692E"/>
    <w:rsid w:val="0089084E"/>
    <w:rsid w:val="00890A99"/>
    <w:rsid w:val="00891398"/>
    <w:rsid w:val="00892A41"/>
    <w:rsid w:val="00892C50"/>
    <w:rsid w:val="008948EB"/>
    <w:rsid w:val="008957CE"/>
    <w:rsid w:val="00896AAE"/>
    <w:rsid w:val="008970F7"/>
    <w:rsid w:val="008A0790"/>
    <w:rsid w:val="008A116E"/>
    <w:rsid w:val="008A1D61"/>
    <w:rsid w:val="008A6C7A"/>
    <w:rsid w:val="008B3B8A"/>
    <w:rsid w:val="008B3DDE"/>
    <w:rsid w:val="008B54B8"/>
    <w:rsid w:val="008B70CA"/>
    <w:rsid w:val="008C3D08"/>
    <w:rsid w:val="008C4655"/>
    <w:rsid w:val="008C65FB"/>
    <w:rsid w:val="008C6C6D"/>
    <w:rsid w:val="008C7048"/>
    <w:rsid w:val="008D0AAD"/>
    <w:rsid w:val="008D0DD9"/>
    <w:rsid w:val="008D0FD1"/>
    <w:rsid w:val="008D3C0E"/>
    <w:rsid w:val="008E77FF"/>
    <w:rsid w:val="008F2A60"/>
    <w:rsid w:val="008F407C"/>
    <w:rsid w:val="008F6FDB"/>
    <w:rsid w:val="00903307"/>
    <w:rsid w:val="009039A7"/>
    <w:rsid w:val="00904883"/>
    <w:rsid w:val="0091185C"/>
    <w:rsid w:val="00916FC2"/>
    <w:rsid w:val="00917604"/>
    <w:rsid w:val="00924F8D"/>
    <w:rsid w:val="009268B4"/>
    <w:rsid w:val="00926AD4"/>
    <w:rsid w:val="00927733"/>
    <w:rsid w:val="00930E99"/>
    <w:rsid w:val="00931E6A"/>
    <w:rsid w:val="00932E4D"/>
    <w:rsid w:val="00934542"/>
    <w:rsid w:val="00935A98"/>
    <w:rsid w:val="009368D8"/>
    <w:rsid w:val="009371D2"/>
    <w:rsid w:val="00944147"/>
    <w:rsid w:val="00945BA8"/>
    <w:rsid w:val="00946006"/>
    <w:rsid w:val="009521E6"/>
    <w:rsid w:val="0095368B"/>
    <w:rsid w:val="009536A4"/>
    <w:rsid w:val="00953975"/>
    <w:rsid w:val="00953CE4"/>
    <w:rsid w:val="00953EE3"/>
    <w:rsid w:val="0095409E"/>
    <w:rsid w:val="00954C09"/>
    <w:rsid w:val="009613C2"/>
    <w:rsid w:val="009626A9"/>
    <w:rsid w:val="00963029"/>
    <w:rsid w:val="00964F33"/>
    <w:rsid w:val="00965151"/>
    <w:rsid w:val="0096627B"/>
    <w:rsid w:val="00966922"/>
    <w:rsid w:val="00971FE0"/>
    <w:rsid w:val="00972837"/>
    <w:rsid w:val="009729A8"/>
    <w:rsid w:val="00973E60"/>
    <w:rsid w:val="009743D5"/>
    <w:rsid w:val="00975E37"/>
    <w:rsid w:val="009768FA"/>
    <w:rsid w:val="00980A11"/>
    <w:rsid w:val="00987AA0"/>
    <w:rsid w:val="00990DC9"/>
    <w:rsid w:val="009919A7"/>
    <w:rsid w:val="00992291"/>
    <w:rsid w:val="00994C9A"/>
    <w:rsid w:val="00995790"/>
    <w:rsid w:val="00997961"/>
    <w:rsid w:val="00997E0D"/>
    <w:rsid w:val="009A0576"/>
    <w:rsid w:val="009A1EE3"/>
    <w:rsid w:val="009A3719"/>
    <w:rsid w:val="009A4D54"/>
    <w:rsid w:val="009A752A"/>
    <w:rsid w:val="009A76D9"/>
    <w:rsid w:val="009B0777"/>
    <w:rsid w:val="009B242F"/>
    <w:rsid w:val="009B2F58"/>
    <w:rsid w:val="009C0703"/>
    <w:rsid w:val="009C0D93"/>
    <w:rsid w:val="009C1E04"/>
    <w:rsid w:val="009C2356"/>
    <w:rsid w:val="009C3A31"/>
    <w:rsid w:val="009C553D"/>
    <w:rsid w:val="009C5812"/>
    <w:rsid w:val="009C7317"/>
    <w:rsid w:val="009D0BB5"/>
    <w:rsid w:val="009D14C7"/>
    <w:rsid w:val="009D15E8"/>
    <w:rsid w:val="009D22BF"/>
    <w:rsid w:val="009D2C09"/>
    <w:rsid w:val="009D45DD"/>
    <w:rsid w:val="009E0D98"/>
    <w:rsid w:val="009E274A"/>
    <w:rsid w:val="009E2F7D"/>
    <w:rsid w:val="009E3C07"/>
    <w:rsid w:val="009E6853"/>
    <w:rsid w:val="009E7B63"/>
    <w:rsid w:val="009F02CE"/>
    <w:rsid w:val="009F5048"/>
    <w:rsid w:val="00A00450"/>
    <w:rsid w:val="00A04329"/>
    <w:rsid w:val="00A149E2"/>
    <w:rsid w:val="00A17525"/>
    <w:rsid w:val="00A201F4"/>
    <w:rsid w:val="00A214FE"/>
    <w:rsid w:val="00A257A2"/>
    <w:rsid w:val="00A25A08"/>
    <w:rsid w:val="00A3188C"/>
    <w:rsid w:val="00A32BEC"/>
    <w:rsid w:val="00A33DA3"/>
    <w:rsid w:val="00A36F6E"/>
    <w:rsid w:val="00A3751D"/>
    <w:rsid w:val="00A405F6"/>
    <w:rsid w:val="00A430A9"/>
    <w:rsid w:val="00A433FA"/>
    <w:rsid w:val="00A44C2E"/>
    <w:rsid w:val="00A4682C"/>
    <w:rsid w:val="00A5288C"/>
    <w:rsid w:val="00A53067"/>
    <w:rsid w:val="00A56CC0"/>
    <w:rsid w:val="00A57E54"/>
    <w:rsid w:val="00A60CB9"/>
    <w:rsid w:val="00A665A9"/>
    <w:rsid w:val="00A67AA2"/>
    <w:rsid w:val="00A67CCE"/>
    <w:rsid w:val="00A703A3"/>
    <w:rsid w:val="00A70806"/>
    <w:rsid w:val="00A709E6"/>
    <w:rsid w:val="00A70FFA"/>
    <w:rsid w:val="00A71807"/>
    <w:rsid w:val="00A734BE"/>
    <w:rsid w:val="00A740E7"/>
    <w:rsid w:val="00A75482"/>
    <w:rsid w:val="00A7648F"/>
    <w:rsid w:val="00A81395"/>
    <w:rsid w:val="00A850E6"/>
    <w:rsid w:val="00A86762"/>
    <w:rsid w:val="00A86BE9"/>
    <w:rsid w:val="00A92425"/>
    <w:rsid w:val="00A9338A"/>
    <w:rsid w:val="00A935AC"/>
    <w:rsid w:val="00A94281"/>
    <w:rsid w:val="00AA11A6"/>
    <w:rsid w:val="00AA1959"/>
    <w:rsid w:val="00AA1D89"/>
    <w:rsid w:val="00AA25DF"/>
    <w:rsid w:val="00AA59C7"/>
    <w:rsid w:val="00AA7F29"/>
    <w:rsid w:val="00AB00B6"/>
    <w:rsid w:val="00AB32EC"/>
    <w:rsid w:val="00AB7481"/>
    <w:rsid w:val="00AB7FF7"/>
    <w:rsid w:val="00AC05B5"/>
    <w:rsid w:val="00AC238A"/>
    <w:rsid w:val="00AC4A28"/>
    <w:rsid w:val="00AC6DF9"/>
    <w:rsid w:val="00AC7FE1"/>
    <w:rsid w:val="00AD0083"/>
    <w:rsid w:val="00AD235A"/>
    <w:rsid w:val="00AD2C81"/>
    <w:rsid w:val="00AD346A"/>
    <w:rsid w:val="00AD7A9F"/>
    <w:rsid w:val="00AE393E"/>
    <w:rsid w:val="00AE5829"/>
    <w:rsid w:val="00AF1138"/>
    <w:rsid w:val="00AF22AF"/>
    <w:rsid w:val="00AF2516"/>
    <w:rsid w:val="00AF3B35"/>
    <w:rsid w:val="00B02711"/>
    <w:rsid w:val="00B03780"/>
    <w:rsid w:val="00B0382B"/>
    <w:rsid w:val="00B03B79"/>
    <w:rsid w:val="00B078FF"/>
    <w:rsid w:val="00B07A6F"/>
    <w:rsid w:val="00B103FD"/>
    <w:rsid w:val="00B11AB6"/>
    <w:rsid w:val="00B12052"/>
    <w:rsid w:val="00B13FAA"/>
    <w:rsid w:val="00B14465"/>
    <w:rsid w:val="00B17FA8"/>
    <w:rsid w:val="00B22209"/>
    <w:rsid w:val="00B25E2C"/>
    <w:rsid w:val="00B2639E"/>
    <w:rsid w:val="00B340E1"/>
    <w:rsid w:val="00B341A1"/>
    <w:rsid w:val="00B35BCB"/>
    <w:rsid w:val="00B35C21"/>
    <w:rsid w:val="00B374D3"/>
    <w:rsid w:val="00B37CBD"/>
    <w:rsid w:val="00B37FF8"/>
    <w:rsid w:val="00B40667"/>
    <w:rsid w:val="00B40E26"/>
    <w:rsid w:val="00B43B84"/>
    <w:rsid w:val="00B43E19"/>
    <w:rsid w:val="00B4443A"/>
    <w:rsid w:val="00B45739"/>
    <w:rsid w:val="00B4624E"/>
    <w:rsid w:val="00B502EE"/>
    <w:rsid w:val="00B513DB"/>
    <w:rsid w:val="00B54623"/>
    <w:rsid w:val="00B57F72"/>
    <w:rsid w:val="00B63420"/>
    <w:rsid w:val="00B6405A"/>
    <w:rsid w:val="00B641F2"/>
    <w:rsid w:val="00B709D1"/>
    <w:rsid w:val="00B71217"/>
    <w:rsid w:val="00B7324D"/>
    <w:rsid w:val="00B739C3"/>
    <w:rsid w:val="00B74AA2"/>
    <w:rsid w:val="00B77C65"/>
    <w:rsid w:val="00B80B5F"/>
    <w:rsid w:val="00B8472F"/>
    <w:rsid w:val="00B84AF8"/>
    <w:rsid w:val="00B86749"/>
    <w:rsid w:val="00B873AC"/>
    <w:rsid w:val="00B906F3"/>
    <w:rsid w:val="00B91DFE"/>
    <w:rsid w:val="00B922EB"/>
    <w:rsid w:val="00B930F7"/>
    <w:rsid w:val="00B9672B"/>
    <w:rsid w:val="00B96C79"/>
    <w:rsid w:val="00B97721"/>
    <w:rsid w:val="00BA0984"/>
    <w:rsid w:val="00BA6D89"/>
    <w:rsid w:val="00BB2689"/>
    <w:rsid w:val="00BB2CFF"/>
    <w:rsid w:val="00BB568D"/>
    <w:rsid w:val="00BB5B26"/>
    <w:rsid w:val="00BB757D"/>
    <w:rsid w:val="00BC06EE"/>
    <w:rsid w:val="00BC0F0B"/>
    <w:rsid w:val="00BC3812"/>
    <w:rsid w:val="00BC79EE"/>
    <w:rsid w:val="00BC7B6B"/>
    <w:rsid w:val="00BD17A8"/>
    <w:rsid w:val="00BD1B73"/>
    <w:rsid w:val="00BD2D8E"/>
    <w:rsid w:val="00BD7913"/>
    <w:rsid w:val="00BD79CB"/>
    <w:rsid w:val="00BE406A"/>
    <w:rsid w:val="00BE5D82"/>
    <w:rsid w:val="00BF30ED"/>
    <w:rsid w:val="00BF4462"/>
    <w:rsid w:val="00BF5F23"/>
    <w:rsid w:val="00BF784F"/>
    <w:rsid w:val="00BF7FB2"/>
    <w:rsid w:val="00C00B42"/>
    <w:rsid w:val="00C00C01"/>
    <w:rsid w:val="00C01DB6"/>
    <w:rsid w:val="00C03737"/>
    <w:rsid w:val="00C03A69"/>
    <w:rsid w:val="00C07E6B"/>
    <w:rsid w:val="00C10214"/>
    <w:rsid w:val="00C11550"/>
    <w:rsid w:val="00C1736E"/>
    <w:rsid w:val="00C20336"/>
    <w:rsid w:val="00C2301A"/>
    <w:rsid w:val="00C25115"/>
    <w:rsid w:val="00C25169"/>
    <w:rsid w:val="00C27238"/>
    <w:rsid w:val="00C35BD5"/>
    <w:rsid w:val="00C361EE"/>
    <w:rsid w:val="00C36A75"/>
    <w:rsid w:val="00C401C1"/>
    <w:rsid w:val="00C40C4B"/>
    <w:rsid w:val="00C41F69"/>
    <w:rsid w:val="00C42081"/>
    <w:rsid w:val="00C42617"/>
    <w:rsid w:val="00C4409F"/>
    <w:rsid w:val="00C44ABE"/>
    <w:rsid w:val="00C45143"/>
    <w:rsid w:val="00C451ED"/>
    <w:rsid w:val="00C46A3E"/>
    <w:rsid w:val="00C46FFA"/>
    <w:rsid w:val="00C50ACD"/>
    <w:rsid w:val="00C50F08"/>
    <w:rsid w:val="00C512A4"/>
    <w:rsid w:val="00C518E7"/>
    <w:rsid w:val="00C54EF8"/>
    <w:rsid w:val="00C56221"/>
    <w:rsid w:val="00C56538"/>
    <w:rsid w:val="00C60201"/>
    <w:rsid w:val="00C61CB7"/>
    <w:rsid w:val="00C61FBD"/>
    <w:rsid w:val="00C63523"/>
    <w:rsid w:val="00C64B93"/>
    <w:rsid w:val="00C71469"/>
    <w:rsid w:val="00C71611"/>
    <w:rsid w:val="00C7194D"/>
    <w:rsid w:val="00C72093"/>
    <w:rsid w:val="00C775F5"/>
    <w:rsid w:val="00C778DB"/>
    <w:rsid w:val="00C8001A"/>
    <w:rsid w:val="00C802DC"/>
    <w:rsid w:val="00C81212"/>
    <w:rsid w:val="00C81430"/>
    <w:rsid w:val="00C832A2"/>
    <w:rsid w:val="00C833B3"/>
    <w:rsid w:val="00C85F5A"/>
    <w:rsid w:val="00C8602C"/>
    <w:rsid w:val="00C92644"/>
    <w:rsid w:val="00C92FA4"/>
    <w:rsid w:val="00C94163"/>
    <w:rsid w:val="00C95559"/>
    <w:rsid w:val="00CA2110"/>
    <w:rsid w:val="00CA486F"/>
    <w:rsid w:val="00CB29E6"/>
    <w:rsid w:val="00CB6145"/>
    <w:rsid w:val="00CB61F2"/>
    <w:rsid w:val="00CB67D3"/>
    <w:rsid w:val="00CB7E5C"/>
    <w:rsid w:val="00CC1859"/>
    <w:rsid w:val="00CC1BA4"/>
    <w:rsid w:val="00CC38C3"/>
    <w:rsid w:val="00CC64E4"/>
    <w:rsid w:val="00CC6B6C"/>
    <w:rsid w:val="00CC75AE"/>
    <w:rsid w:val="00CC7BB3"/>
    <w:rsid w:val="00CD00E7"/>
    <w:rsid w:val="00CD47D5"/>
    <w:rsid w:val="00CD4BD5"/>
    <w:rsid w:val="00CD7B7D"/>
    <w:rsid w:val="00CD7EDE"/>
    <w:rsid w:val="00CE028E"/>
    <w:rsid w:val="00CE331C"/>
    <w:rsid w:val="00CE366C"/>
    <w:rsid w:val="00CF2923"/>
    <w:rsid w:val="00CF3858"/>
    <w:rsid w:val="00CF53F7"/>
    <w:rsid w:val="00CF68A5"/>
    <w:rsid w:val="00CF7962"/>
    <w:rsid w:val="00D001F1"/>
    <w:rsid w:val="00D02534"/>
    <w:rsid w:val="00D03B8C"/>
    <w:rsid w:val="00D11DB5"/>
    <w:rsid w:val="00D1347C"/>
    <w:rsid w:val="00D15333"/>
    <w:rsid w:val="00D16516"/>
    <w:rsid w:val="00D175B2"/>
    <w:rsid w:val="00D239B0"/>
    <w:rsid w:val="00D23FA1"/>
    <w:rsid w:val="00D252B9"/>
    <w:rsid w:val="00D2610B"/>
    <w:rsid w:val="00D26162"/>
    <w:rsid w:val="00D26C03"/>
    <w:rsid w:val="00D32CA3"/>
    <w:rsid w:val="00D33B67"/>
    <w:rsid w:val="00D354CA"/>
    <w:rsid w:val="00D35B9B"/>
    <w:rsid w:val="00D3748C"/>
    <w:rsid w:val="00D37783"/>
    <w:rsid w:val="00D406D3"/>
    <w:rsid w:val="00D40BD0"/>
    <w:rsid w:val="00D445BD"/>
    <w:rsid w:val="00D449B5"/>
    <w:rsid w:val="00D511ED"/>
    <w:rsid w:val="00D55920"/>
    <w:rsid w:val="00D55FE7"/>
    <w:rsid w:val="00D56511"/>
    <w:rsid w:val="00D63CE2"/>
    <w:rsid w:val="00D661AE"/>
    <w:rsid w:val="00D66400"/>
    <w:rsid w:val="00D66414"/>
    <w:rsid w:val="00D7037F"/>
    <w:rsid w:val="00D71211"/>
    <w:rsid w:val="00D7457A"/>
    <w:rsid w:val="00D74C41"/>
    <w:rsid w:val="00D7541B"/>
    <w:rsid w:val="00D776B2"/>
    <w:rsid w:val="00D77D91"/>
    <w:rsid w:val="00D80A51"/>
    <w:rsid w:val="00D80D7B"/>
    <w:rsid w:val="00D8217E"/>
    <w:rsid w:val="00D831A8"/>
    <w:rsid w:val="00D83D21"/>
    <w:rsid w:val="00D841E1"/>
    <w:rsid w:val="00D84457"/>
    <w:rsid w:val="00D8755F"/>
    <w:rsid w:val="00D87A8A"/>
    <w:rsid w:val="00D92319"/>
    <w:rsid w:val="00D9244B"/>
    <w:rsid w:val="00D92FEA"/>
    <w:rsid w:val="00D939DD"/>
    <w:rsid w:val="00DA10E0"/>
    <w:rsid w:val="00DA1AB4"/>
    <w:rsid w:val="00DA1BAF"/>
    <w:rsid w:val="00DA4E12"/>
    <w:rsid w:val="00DA5236"/>
    <w:rsid w:val="00DA7666"/>
    <w:rsid w:val="00DA76B5"/>
    <w:rsid w:val="00DB0C6C"/>
    <w:rsid w:val="00DB26DB"/>
    <w:rsid w:val="00DB7C95"/>
    <w:rsid w:val="00DC23EE"/>
    <w:rsid w:val="00DC375B"/>
    <w:rsid w:val="00DC3B90"/>
    <w:rsid w:val="00DC56BB"/>
    <w:rsid w:val="00DC5F1F"/>
    <w:rsid w:val="00DD0E73"/>
    <w:rsid w:val="00DD1221"/>
    <w:rsid w:val="00DD1477"/>
    <w:rsid w:val="00DD217E"/>
    <w:rsid w:val="00DD2326"/>
    <w:rsid w:val="00DD2A27"/>
    <w:rsid w:val="00DD3260"/>
    <w:rsid w:val="00DE053E"/>
    <w:rsid w:val="00DE0D79"/>
    <w:rsid w:val="00DE0EF4"/>
    <w:rsid w:val="00DE1DA7"/>
    <w:rsid w:val="00DE293B"/>
    <w:rsid w:val="00DE44D3"/>
    <w:rsid w:val="00DE4D7E"/>
    <w:rsid w:val="00DF73B3"/>
    <w:rsid w:val="00E009C9"/>
    <w:rsid w:val="00E00D47"/>
    <w:rsid w:val="00E10214"/>
    <w:rsid w:val="00E1162D"/>
    <w:rsid w:val="00E11709"/>
    <w:rsid w:val="00E11BF1"/>
    <w:rsid w:val="00E16FB1"/>
    <w:rsid w:val="00E23422"/>
    <w:rsid w:val="00E25000"/>
    <w:rsid w:val="00E25A04"/>
    <w:rsid w:val="00E27A4C"/>
    <w:rsid w:val="00E311A6"/>
    <w:rsid w:val="00E31FF8"/>
    <w:rsid w:val="00E32312"/>
    <w:rsid w:val="00E33307"/>
    <w:rsid w:val="00E34207"/>
    <w:rsid w:val="00E35EC2"/>
    <w:rsid w:val="00E365E1"/>
    <w:rsid w:val="00E368E7"/>
    <w:rsid w:val="00E36EDA"/>
    <w:rsid w:val="00E40720"/>
    <w:rsid w:val="00E41894"/>
    <w:rsid w:val="00E43652"/>
    <w:rsid w:val="00E44D6E"/>
    <w:rsid w:val="00E45592"/>
    <w:rsid w:val="00E46E7D"/>
    <w:rsid w:val="00E471AE"/>
    <w:rsid w:val="00E50733"/>
    <w:rsid w:val="00E515DF"/>
    <w:rsid w:val="00E525A6"/>
    <w:rsid w:val="00E52BE5"/>
    <w:rsid w:val="00E55720"/>
    <w:rsid w:val="00E558A3"/>
    <w:rsid w:val="00E570C2"/>
    <w:rsid w:val="00E62973"/>
    <w:rsid w:val="00E646D5"/>
    <w:rsid w:val="00E64FFA"/>
    <w:rsid w:val="00E6659C"/>
    <w:rsid w:val="00E67D42"/>
    <w:rsid w:val="00E7118E"/>
    <w:rsid w:val="00E71621"/>
    <w:rsid w:val="00E72382"/>
    <w:rsid w:val="00E72D1B"/>
    <w:rsid w:val="00E73465"/>
    <w:rsid w:val="00E76B6D"/>
    <w:rsid w:val="00E76DE2"/>
    <w:rsid w:val="00E77545"/>
    <w:rsid w:val="00E83152"/>
    <w:rsid w:val="00E83CDC"/>
    <w:rsid w:val="00E84592"/>
    <w:rsid w:val="00E90CF6"/>
    <w:rsid w:val="00E931EA"/>
    <w:rsid w:val="00E960A5"/>
    <w:rsid w:val="00E96808"/>
    <w:rsid w:val="00E9791C"/>
    <w:rsid w:val="00E97934"/>
    <w:rsid w:val="00EA22D8"/>
    <w:rsid w:val="00EA2CC0"/>
    <w:rsid w:val="00EA679D"/>
    <w:rsid w:val="00EA7622"/>
    <w:rsid w:val="00EB0870"/>
    <w:rsid w:val="00EB3221"/>
    <w:rsid w:val="00EC0154"/>
    <w:rsid w:val="00EC16AE"/>
    <w:rsid w:val="00EC3A7F"/>
    <w:rsid w:val="00EC6F21"/>
    <w:rsid w:val="00EC7ED7"/>
    <w:rsid w:val="00ED0D4A"/>
    <w:rsid w:val="00ED2538"/>
    <w:rsid w:val="00ED2E9B"/>
    <w:rsid w:val="00ED5E30"/>
    <w:rsid w:val="00ED6102"/>
    <w:rsid w:val="00EE4F9A"/>
    <w:rsid w:val="00EF0244"/>
    <w:rsid w:val="00EF19A1"/>
    <w:rsid w:val="00EF2365"/>
    <w:rsid w:val="00EF3A78"/>
    <w:rsid w:val="00EF6BB4"/>
    <w:rsid w:val="00F01044"/>
    <w:rsid w:val="00F02A76"/>
    <w:rsid w:val="00F0567A"/>
    <w:rsid w:val="00F05BFF"/>
    <w:rsid w:val="00F0605D"/>
    <w:rsid w:val="00F07B46"/>
    <w:rsid w:val="00F07CC1"/>
    <w:rsid w:val="00F1005C"/>
    <w:rsid w:val="00F119F8"/>
    <w:rsid w:val="00F12B19"/>
    <w:rsid w:val="00F15CE5"/>
    <w:rsid w:val="00F2130F"/>
    <w:rsid w:val="00F223A7"/>
    <w:rsid w:val="00F2360E"/>
    <w:rsid w:val="00F23E55"/>
    <w:rsid w:val="00F24519"/>
    <w:rsid w:val="00F24B45"/>
    <w:rsid w:val="00F258AB"/>
    <w:rsid w:val="00F27A13"/>
    <w:rsid w:val="00F30042"/>
    <w:rsid w:val="00F308CB"/>
    <w:rsid w:val="00F31A70"/>
    <w:rsid w:val="00F32171"/>
    <w:rsid w:val="00F33A39"/>
    <w:rsid w:val="00F344E1"/>
    <w:rsid w:val="00F34F8A"/>
    <w:rsid w:val="00F3527A"/>
    <w:rsid w:val="00F3545F"/>
    <w:rsid w:val="00F3601F"/>
    <w:rsid w:val="00F3625D"/>
    <w:rsid w:val="00F375C7"/>
    <w:rsid w:val="00F40C13"/>
    <w:rsid w:val="00F4220A"/>
    <w:rsid w:val="00F43E6E"/>
    <w:rsid w:val="00F45B12"/>
    <w:rsid w:val="00F45CB6"/>
    <w:rsid w:val="00F45D05"/>
    <w:rsid w:val="00F47800"/>
    <w:rsid w:val="00F47D97"/>
    <w:rsid w:val="00F516E8"/>
    <w:rsid w:val="00F52AF1"/>
    <w:rsid w:val="00F55BA3"/>
    <w:rsid w:val="00F55C9F"/>
    <w:rsid w:val="00F5610B"/>
    <w:rsid w:val="00F570BE"/>
    <w:rsid w:val="00F605EB"/>
    <w:rsid w:val="00F60664"/>
    <w:rsid w:val="00F62875"/>
    <w:rsid w:val="00F62B30"/>
    <w:rsid w:val="00F70E62"/>
    <w:rsid w:val="00F7293C"/>
    <w:rsid w:val="00F732D0"/>
    <w:rsid w:val="00F74051"/>
    <w:rsid w:val="00F74EAF"/>
    <w:rsid w:val="00F75DDA"/>
    <w:rsid w:val="00F75E2C"/>
    <w:rsid w:val="00F76777"/>
    <w:rsid w:val="00F80602"/>
    <w:rsid w:val="00F80973"/>
    <w:rsid w:val="00F82BA8"/>
    <w:rsid w:val="00F84631"/>
    <w:rsid w:val="00F85A55"/>
    <w:rsid w:val="00F86833"/>
    <w:rsid w:val="00F913B2"/>
    <w:rsid w:val="00F921C1"/>
    <w:rsid w:val="00F93665"/>
    <w:rsid w:val="00F94480"/>
    <w:rsid w:val="00FA0A8A"/>
    <w:rsid w:val="00FA2E05"/>
    <w:rsid w:val="00FA3DFC"/>
    <w:rsid w:val="00FA44D8"/>
    <w:rsid w:val="00FA4E94"/>
    <w:rsid w:val="00FB102C"/>
    <w:rsid w:val="00FB28BF"/>
    <w:rsid w:val="00FB3A45"/>
    <w:rsid w:val="00FB791D"/>
    <w:rsid w:val="00FC1BCD"/>
    <w:rsid w:val="00FC1C55"/>
    <w:rsid w:val="00FC2FD0"/>
    <w:rsid w:val="00FC3E91"/>
    <w:rsid w:val="00FC5416"/>
    <w:rsid w:val="00FC6F8D"/>
    <w:rsid w:val="00FD2F82"/>
    <w:rsid w:val="00FD4257"/>
    <w:rsid w:val="00FD547C"/>
    <w:rsid w:val="00FD7412"/>
    <w:rsid w:val="00FD7A26"/>
    <w:rsid w:val="00FE3D9D"/>
    <w:rsid w:val="00FE5046"/>
    <w:rsid w:val="00FF3994"/>
    <w:rsid w:val="00FF4770"/>
    <w:rsid w:val="00FF4EA8"/>
    <w:rsid w:val="00FF51EA"/>
    <w:rsid w:val="00FF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F0"/>
    <w:rPr>
      <w:lang w:eastAsia="fr-FR"/>
    </w:rPr>
  </w:style>
  <w:style w:type="paragraph" w:styleId="Titre1">
    <w:name w:val="heading 1"/>
    <w:basedOn w:val="Normal"/>
    <w:next w:val="Normal"/>
    <w:qFormat/>
    <w:rsid w:val="00283BE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220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045F0"/>
    <w:pPr>
      <w:keepNext/>
      <w:numPr>
        <w:ilvl w:val="2"/>
        <w:numId w:val="2"/>
      </w:numPr>
      <w:jc w:val="both"/>
      <w:outlineLvl w:val="2"/>
    </w:pPr>
    <w:rPr>
      <w:b/>
      <w:bCs/>
      <w:sz w:val="26"/>
      <w:szCs w:val="26"/>
    </w:rPr>
  </w:style>
  <w:style w:type="paragraph" w:styleId="Titre7">
    <w:name w:val="heading 7"/>
    <w:basedOn w:val="Normal"/>
    <w:next w:val="Normal"/>
    <w:qFormat/>
    <w:rsid w:val="006045F0"/>
    <w:pPr>
      <w:keepNext/>
      <w:numPr>
        <w:ilvl w:val="6"/>
        <w:numId w:val="2"/>
      </w:numPr>
      <w:jc w:val="both"/>
      <w:outlineLvl w:val="6"/>
    </w:pPr>
    <w:rPr>
      <w:color w:val="80808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045F0"/>
    <w:rPr>
      <w:vertAlign w:val="superscript"/>
    </w:rPr>
  </w:style>
  <w:style w:type="paragraph" w:styleId="Corpsdetexte">
    <w:name w:val="Body Text"/>
    <w:basedOn w:val="Normal"/>
    <w:rsid w:val="006045F0"/>
    <w:rPr>
      <w:rFonts w:ascii="Arial" w:hAnsi="Arial" w:cs="Arial"/>
      <w:sz w:val="24"/>
      <w:szCs w:val="24"/>
    </w:rPr>
  </w:style>
  <w:style w:type="paragraph" w:styleId="Notedebasdepage">
    <w:name w:val="footnote text"/>
    <w:basedOn w:val="Normal"/>
    <w:semiHidden/>
    <w:rsid w:val="006045F0"/>
    <w:pPr>
      <w:tabs>
        <w:tab w:val="left" w:pos="360"/>
      </w:tabs>
    </w:pPr>
  </w:style>
  <w:style w:type="paragraph" w:styleId="Retraitcorpsdetexte2">
    <w:name w:val="Body Text Indent 2"/>
    <w:basedOn w:val="Normal"/>
    <w:rsid w:val="006045F0"/>
    <w:pPr>
      <w:ind w:left="851"/>
      <w:jc w:val="both"/>
    </w:pPr>
    <w:rPr>
      <w:rFonts w:ascii="Comic Sans MS" w:hAnsi="Comic Sans MS"/>
      <w:snapToGrid w:val="0"/>
    </w:rPr>
  </w:style>
  <w:style w:type="paragraph" w:styleId="Retraitcorpsdetexte">
    <w:name w:val="Body Text Indent"/>
    <w:basedOn w:val="Normal"/>
    <w:rsid w:val="006045F0"/>
    <w:pPr>
      <w:ind w:left="851"/>
      <w:jc w:val="both"/>
    </w:pPr>
    <w:rPr>
      <w:sz w:val="26"/>
      <w:szCs w:val="26"/>
    </w:rPr>
  </w:style>
  <w:style w:type="paragraph" w:styleId="En-tte">
    <w:name w:val="header"/>
    <w:basedOn w:val="Normal"/>
    <w:rsid w:val="006045F0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6045F0"/>
  </w:style>
  <w:style w:type="paragraph" w:customStyle="1" w:styleId="Texte">
    <w:name w:val="Texte"/>
    <w:basedOn w:val="Normal"/>
    <w:rsid w:val="006045F0"/>
    <w:pPr>
      <w:widowControl w:val="0"/>
      <w:spacing w:line="264" w:lineRule="auto"/>
      <w:ind w:left="720"/>
      <w:jc w:val="both"/>
    </w:pPr>
    <w:rPr>
      <w:rFonts w:ascii="Garamond" w:hAnsi="Garamond"/>
      <w:sz w:val="27"/>
      <w:szCs w:val="27"/>
    </w:rPr>
  </w:style>
  <w:style w:type="character" w:styleId="Lienhypertexte">
    <w:name w:val="Hyperlink"/>
    <w:basedOn w:val="Policepardfaut"/>
    <w:rsid w:val="006045F0"/>
    <w:rPr>
      <w:color w:val="0000FF"/>
      <w:u w:val="single"/>
    </w:rPr>
  </w:style>
  <w:style w:type="paragraph" w:styleId="Pieddepage">
    <w:name w:val="footer"/>
    <w:basedOn w:val="Normal"/>
    <w:rsid w:val="006045F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045F0"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rsid w:val="006045F0"/>
    <w:pPr>
      <w:spacing w:after="120"/>
      <w:ind w:left="283"/>
    </w:pPr>
    <w:rPr>
      <w:sz w:val="16"/>
      <w:szCs w:val="16"/>
    </w:rPr>
  </w:style>
  <w:style w:type="paragraph" w:styleId="Titre">
    <w:name w:val="Title"/>
    <w:basedOn w:val="Normal"/>
    <w:qFormat/>
    <w:rsid w:val="006045F0"/>
    <w:pPr>
      <w:spacing w:before="240" w:after="60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Corpsdetexte21">
    <w:name w:val="Corps de texte 21"/>
    <w:basedOn w:val="Normal"/>
    <w:rsid w:val="006045F0"/>
    <w:rPr>
      <w:rFonts w:ascii="Garamond" w:hAnsi="Garamond"/>
      <w:sz w:val="26"/>
      <w:szCs w:val="26"/>
    </w:rPr>
  </w:style>
  <w:style w:type="character" w:styleId="Marquedecommentaire">
    <w:name w:val="annotation reference"/>
    <w:basedOn w:val="Policepardfaut"/>
    <w:semiHidden/>
    <w:rsid w:val="006045F0"/>
    <w:rPr>
      <w:sz w:val="16"/>
      <w:szCs w:val="16"/>
    </w:rPr>
  </w:style>
  <w:style w:type="paragraph" w:styleId="Commentaire">
    <w:name w:val="annotation text"/>
    <w:basedOn w:val="Normal"/>
    <w:semiHidden/>
    <w:rsid w:val="006045F0"/>
  </w:style>
  <w:style w:type="paragraph" w:styleId="Objetducommentaire">
    <w:name w:val="annotation subject"/>
    <w:basedOn w:val="Commentaire"/>
    <w:next w:val="Commentaire"/>
    <w:semiHidden/>
    <w:rsid w:val="006045F0"/>
    <w:rPr>
      <w:b/>
      <w:bCs/>
    </w:rPr>
  </w:style>
  <w:style w:type="paragraph" w:styleId="Corpsdetexte2">
    <w:name w:val="Body Text 2"/>
    <w:basedOn w:val="Normal"/>
    <w:rsid w:val="006045F0"/>
    <w:pPr>
      <w:spacing w:line="264" w:lineRule="auto"/>
      <w:jc w:val="both"/>
    </w:pPr>
    <w:rPr>
      <w:sz w:val="26"/>
    </w:rPr>
  </w:style>
  <w:style w:type="paragraph" w:customStyle="1" w:styleId="Titre1dcision">
    <w:name w:val="Titre 1 décision"/>
    <w:basedOn w:val="Retraitcorpsdetexte"/>
    <w:rsid w:val="006045F0"/>
    <w:pPr>
      <w:tabs>
        <w:tab w:val="left" w:pos="540"/>
      </w:tabs>
      <w:spacing w:line="264" w:lineRule="auto"/>
      <w:ind w:left="0"/>
    </w:pPr>
    <w:rPr>
      <w:b/>
      <w:caps/>
      <w:color w:val="808080"/>
      <w:sz w:val="28"/>
      <w:u w:val="dotted"/>
    </w:rPr>
  </w:style>
  <w:style w:type="paragraph" w:customStyle="1" w:styleId="Titre2dcision">
    <w:name w:val="Titre 2 décision"/>
    <w:basedOn w:val="Normal"/>
    <w:rsid w:val="006045F0"/>
    <w:pPr>
      <w:spacing w:line="264" w:lineRule="auto"/>
      <w:jc w:val="both"/>
    </w:pPr>
    <w:rPr>
      <w:b/>
      <w:bCs/>
      <w:sz w:val="26"/>
    </w:rPr>
  </w:style>
  <w:style w:type="table" w:styleId="Grilledutableau">
    <w:name w:val="Table Grid"/>
    <w:basedOn w:val="TableauNormal"/>
    <w:rsid w:val="00283BE1"/>
    <w:pPr>
      <w:spacing w:line="264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283BE1"/>
    <w:pPr>
      <w:spacing w:line="264" w:lineRule="auto"/>
      <w:ind w:left="283" w:hanging="283"/>
      <w:jc w:val="both"/>
    </w:pPr>
    <w:rPr>
      <w:b/>
      <w:bCs/>
      <w:color w:val="808080"/>
      <w:sz w:val="28"/>
      <w:szCs w:val="28"/>
      <w:u w:val="dotted"/>
    </w:rPr>
  </w:style>
  <w:style w:type="paragraph" w:styleId="Textebrut">
    <w:name w:val="Plain Text"/>
    <w:basedOn w:val="Normal"/>
    <w:rsid w:val="00A405F6"/>
    <w:rPr>
      <w:rFonts w:ascii="Courier New" w:hAnsi="Courier New" w:cs="Courier New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64F33"/>
  </w:style>
  <w:style w:type="character" w:customStyle="1" w:styleId="NotedefinCar">
    <w:name w:val="Note de fin Car"/>
    <w:basedOn w:val="Policepardfaut"/>
    <w:link w:val="Notedefin"/>
    <w:uiPriority w:val="99"/>
    <w:semiHidden/>
    <w:rsid w:val="00964F33"/>
    <w:rPr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964F33"/>
    <w:rPr>
      <w:vertAlign w:val="superscript"/>
    </w:rPr>
  </w:style>
  <w:style w:type="paragraph" w:styleId="Rvision">
    <w:name w:val="Revision"/>
    <w:hidden/>
    <w:uiPriority w:val="99"/>
    <w:semiHidden/>
    <w:rsid w:val="00A5288C"/>
    <w:rPr>
      <w:lang w:eastAsia="fr-FR"/>
    </w:rPr>
  </w:style>
  <w:style w:type="paragraph" w:styleId="Paragraphedeliste">
    <w:name w:val="List Paragraph"/>
    <w:basedOn w:val="Normal"/>
    <w:uiPriority w:val="34"/>
    <w:qFormat/>
    <w:rsid w:val="005B7659"/>
    <w:pPr>
      <w:ind w:left="708"/>
    </w:pPr>
    <w:rPr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e projet" ma:contentTypeID="0x010100F6681E3BDF397F418586AC591ADC81BB003B177C43D8351E44A978DC60BF0A6200" ma:contentTypeVersion="0" ma:contentTypeDescription="" ma:contentTypeScope="" ma:versionID="5ab0096140deff31049325be3eecbee4">
  <xsd:schema xmlns:xsd="http://www.w3.org/2001/XMLSchema" xmlns:xs="http://www.w3.org/2001/XMLSchema" xmlns:p="http://schemas.microsoft.com/office/2006/metadata/properties" xmlns:ns2="a091097b-8ae3-4832-a2b2-51f9a78aeacd" xmlns:ns3="a84ed267-86d5-4fa1-a3cb-2fed497fe84f" targetNamespace="http://schemas.microsoft.com/office/2006/metadata/properties" ma:root="true" ma:fieldsID="a153a3ac82d32734bdd521d06cf493e4" ns2:_="" ns3:_="">
    <xsd:import namespace="a091097b-8ae3-4832-a2b2-51f9a78aeacd"/>
    <xsd:import namespace="a84ed267-86d5-4fa1-a3cb-2fed497fe84f"/>
    <xsd:element name="properties">
      <xsd:complexType>
        <xsd:sequence>
          <xsd:element name="documentManagement">
            <xsd:complexType>
              <xsd:all>
                <xsd:element ref="ns2:Projet"/>
                <xsd:element ref="ns2:Provenance" minOccurs="0"/>
                <xsd:element ref="ns2:Déposant"/>
                <xsd:element ref="ns2:Catégorie_x0020_de_x0020_document" minOccurs="0"/>
                <xsd:element ref="ns2:Sous-catégorie" minOccurs="0"/>
                <xsd:element ref="ns2:Phase"/>
                <xsd:element ref="ns2:Précision_x0020_de_x0020_document" minOccurs="0"/>
                <xsd:element ref="ns2:Sujet" minOccurs="0"/>
                <xsd:element ref="ns2:Cote_x0020_de_x0020_déposant" minOccurs="0"/>
                <xsd:element ref="ns2:Accés_x0020_restreint" minOccurs="0"/>
                <xsd:element ref="ns2:Cote_x0020_de_x0020_piéce" minOccurs="0"/>
                <xsd:element ref="ns2:Inscrit_x0020_au_x0020_plumitif" minOccurs="0"/>
                <xsd:element ref="ns2:Numéro_x0020_plumitif" minOccurs="0"/>
                <xsd:element ref="ns2:Diffusable_x0020_sur_x0020_le_x0020_Web" minOccurs="0"/>
                <xsd:element ref="ns2:Ne_x0020_pas_x0020_envoyer_x0020_d_x0027_alerte" minOccurs="0"/>
                <xsd:element ref="ns2:Confidentiel"/>
                <xsd:element ref="ns2:Date_x0020_de_x0020_confidentialité_x0020_relevée" minOccurs="0"/>
                <xsd:element ref="ns2:Copie_x0020_papier_x0020_reçue" minOccurs="0"/>
                <xsd:element ref="ns2:Date_x0020_de_x0020_réception_x0020_copie_x0020_papier" minOccurs="0"/>
                <xsd:element ref="ns3:_dlc_DocId" minOccurs="0"/>
                <xsd:element ref="ns3:_dlc_DocIdUrl" minOccurs="0"/>
                <xsd:element ref="ns3:_dlc_DocIdPersistId" minOccurs="0"/>
                <xsd:element ref="ns2:Hidden_UploadedBy" minOccurs="0"/>
                <xsd:element ref="ns2:Hidden_UploadedAt" minOccurs="0"/>
                <xsd:element ref="ns2:Hidden_ApprovedBy" minOccurs="0"/>
                <xsd:element ref="ns2:Hidden_ApprovedAt" minOccurs="0"/>
                <xsd:element ref="ns2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097b-8ae3-4832-a2b2-51f9a78aeacd" elementFormDefault="qualified">
    <xsd:import namespace="http://schemas.microsoft.com/office/2006/documentManagement/types"/>
    <xsd:import namespace="http://schemas.microsoft.com/office/infopath/2007/PartnerControls"/>
    <xsd:element name="Projet" ma:index="1" ma:displayName="Projet" ma:list="{CE87CB4F-F3B1-42AD-9CE0-0125D6B4080B}" ma:internalName="Projet" ma:readOnly="false" ma:showField="Num_x00e9_ro_x0020_du_x0020_proj" ma:web="{76ddd5ea-d475-414e-8091-4675c7a4bd1a}">
      <xsd:simpleType>
        <xsd:restriction base="dms:Lookup"/>
      </xsd:simpleType>
    </xsd:element>
    <xsd:element name="Provenance" ma:index="2" nillable="true" ma:displayName="Provenance" ma:list="{3A1A4597-1672-4F84-9DE7-FBA0AEBF9CE3}" ma:internalName="Provenance" ma:showField="Title" ma:web="{76ddd5ea-d475-414e-8091-4675c7a4bd1a}">
      <xsd:simpleType>
        <xsd:restriction base="dms:Lookup"/>
      </xsd:simpleType>
    </xsd:element>
    <xsd:element name="Déposant" ma:index="3" ma:displayName="Déposant" ma:list="{A2D4550E-DC70-4FE1-8010-4C446E5D8D2C}" ma:internalName="D_x00e9_posant" ma:showField="Code" ma:web="{76ddd5ea-d475-414e-8091-4675c7a4bd1a}">
      <xsd:simpleType>
        <xsd:restriction base="dms:Lookup"/>
      </xsd:simpleType>
    </xsd:element>
    <xsd:element name="Catégorie_x0020_de_x0020_document" ma:index="4" nillable="true" ma:displayName="Catégorie de document" ma:list="{F7545102-6201-4483-9929-E858F36BE31E}" ma:internalName="Cat_x00e9_gorie_x0020_de_x0020_document" ma:showField="Title" ma:web="{76ddd5ea-d475-414e-8091-4675c7a4bd1a}">
      <xsd:simpleType>
        <xsd:restriction base="dms:Lookup"/>
      </xsd:simpleType>
    </xsd:element>
    <xsd:element name="Sous-catégorie" ma:index="5" nillable="true" ma:displayName="Sous-catégorie" ma:list="{8F61632E-9A95-48F5-95F9-D05D88255F44}" ma:internalName="Sous_x002d_cat_x00e9_gorie" ma:showField="Title" ma:web="{76ddd5ea-d475-414e-8091-4675c7a4bd1a}">
      <xsd:simpleType>
        <xsd:restriction base="dms:Lookup"/>
      </xsd:simpleType>
    </xsd:element>
    <xsd:element name="Phase" ma:index="6" ma:displayName="Phase" ma:list="{1721197D-7382-4457-968B-EC653058772A}" ma:internalName="Phase" ma:showField="Title" ma:web="{76ddd5ea-d475-414e-8091-4675c7a4bd1a}">
      <xsd:simpleType>
        <xsd:restriction base="dms:Lookup"/>
      </xsd:simpleType>
    </xsd:element>
    <xsd:element name="Précision_x0020_de_x0020_document" ma:index="7" nillable="true" ma:displayName="Précisions de document" ma:hidden="true" ma:list="{CD8F73AF-CF7D-4F56-B7C5-E37D10A86459}" ma:internalName="Pr_x00e9_cision_x0020_de_x0020_document" ma:readOnly="false" ma:showField="Title" ma:web="{76ddd5ea-d475-414e-8091-4675c7a4bd1a}">
      <xsd:simpleType>
        <xsd:restriction base="dms:Lookup"/>
      </xsd:simpleType>
    </xsd:element>
    <xsd:element name="Sujet" ma:index="8" nillable="true" ma:displayName="Sujet" ma:internalName="Sujet">
      <xsd:simpleType>
        <xsd:restriction base="dms:Note">
          <xsd:maxLength value="255"/>
        </xsd:restriction>
      </xsd:simpleType>
    </xsd:element>
    <xsd:element name="Cote_x0020_de_x0020_déposant" ma:index="9" nillable="true" ma:displayName="Cote déposant" ma:internalName="Cote_x0020_de_x0020_d_x00e9_posant">
      <xsd:simpleType>
        <xsd:restriction base="dms:Text">
          <xsd:maxLength value="255"/>
        </xsd:restriction>
      </xsd:simpleType>
    </xsd:element>
    <xsd:element name="Accés_x0020_restreint" ma:index="10" nillable="true" ma:displayName="Accès restreint" ma:default="0" ma:internalName="Acc_x00e9_s_x0020_restreint">
      <xsd:simpleType>
        <xsd:restriction base="dms:Boolean"/>
      </xsd:simpleType>
    </xsd:element>
    <xsd:element name="Cote_x0020_de_x0020_piéce" ma:index="11" nillable="true" ma:displayName="Cote de pièce" ma:internalName="Cote_x0020_de_x0020_pi_x00e9_ce">
      <xsd:simpleType>
        <xsd:restriction base="dms:Text">
          <xsd:maxLength value="255"/>
        </xsd:restriction>
      </xsd:simpleType>
    </xsd:element>
    <xsd:element name="Inscrit_x0020_au_x0020_plumitif" ma:index="12" nillable="true" ma:displayName="Inscrit au plumitif" ma:default="1" ma:internalName="Inscrit_x0020_au_x0020_plumitif">
      <xsd:simpleType>
        <xsd:restriction base="dms:Boolean"/>
      </xsd:simpleType>
    </xsd:element>
    <xsd:element name="Numéro_x0020_plumitif" ma:index="13" nillable="true" ma:displayName="Numéro plumitif" ma:decimals="0" ma:internalName="Num_x00e9_ro_x0020_plumitif">
      <xsd:simpleType>
        <xsd:restriction base="dms:Number">
          <xsd:maxInclusive value="9999"/>
          <xsd:minInclusive value="1"/>
        </xsd:restriction>
      </xsd:simpleType>
    </xsd:element>
    <xsd:element name="Diffusable_x0020_sur_x0020_le_x0020_Web" ma:index="14" nillable="true" ma:displayName="Diffusable sur le Web" ma:default="1" ma:internalName="Diffusable_x0020_sur_x0020_le_x0020_Web">
      <xsd:simpleType>
        <xsd:restriction base="dms:Boolean"/>
      </xsd:simpleType>
    </xsd:element>
    <xsd:element name="Ne_x0020_pas_x0020_envoyer_x0020_d_x0027_alerte" ma:index="15" nillable="true" ma:displayName="Ne pas envoyer d'alerte" ma:default="1" ma:internalName="Ne_x0020_pas_x0020_envoyer_x0020_d_x0027_alerte">
      <xsd:simpleType>
        <xsd:restriction base="dms:Boolean"/>
      </xsd:simpleType>
    </xsd:element>
    <xsd:element name="Confidentiel" ma:index="16" ma:displayName="Confidentiel" ma:list="{79B26B89-E55A-4B03-BEFA-7EE3A90275CF}" ma:internalName="Confidentiel" ma:showField="Title" ma:web="{76ddd5ea-d475-414e-8091-4675c7a4bd1a}">
      <xsd:simpleType>
        <xsd:restriction base="dms:Lookup"/>
      </xsd:simpleType>
    </xsd:element>
    <xsd:element name="Date_x0020_de_x0020_confidentialité_x0020_relevée" ma:index="17" nillable="true" ma:displayName="Date de confidentialité relevée" ma:format="DateOnly" ma:internalName="Date_x0020_de_x0020_confidentialit_x00e9__x0020_relev_x00e9_e">
      <xsd:simpleType>
        <xsd:restriction base="dms:DateTime"/>
      </xsd:simpleType>
    </xsd:element>
    <xsd:element name="Copie_x0020_papier_x0020_reçue" ma:index="18" nillable="true" ma:displayName="Copie papier reçue" ma:default="0" ma:internalName="Copie_x0020_papier_x0020_re_x00e7_ue">
      <xsd:simpleType>
        <xsd:restriction base="dms:Boolean"/>
      </xsd:simpleType>
    </xsd:element>
    <xsd:element name="Date_x0020_de_x0020_réception_x0020_copie_x0020_papier" ma:index="19" nillable="true" ma:displayName="Date de réception copie papier" ma:format="DateOnly" ma:internalName="Date_x0020_de_x0020_r_x00e9_ception_x0020_copie_x0020_papier">
      <xsd:simpleType>
        <xsd:restriction base="dms:DateTime"/>
      </xsd:simpleType>
    </xsd:element>
    <xsd:element name="Hidden_UploadedBy" ma:index="33" nillable="true" ma:displayName="Hidden_UploadedBy" ma:hidden="true" ma:internalName="Hidden_UploadedBy" ma:readOnly="false">
      <xsd:simpleType>
        <xsd:restriction base="dms:Text">
          <xsd:maxLength value="100"/>
        </xsd:restriction>
      </xsd:simpleType>
    </xsd:element>
    <xsd:element name="Hidden_UploadedAt" ma:index="34" nillable="true" ma:displayName="Hidden_UploadedAt" ma:default="[today]" ma:format="DateTime" ma:hidden="true" ma:internalName="Hidden_UploadedAt" ma:readOnly="false">
      <xsd:simpleType>
        <xsd:restriction base="dms:DateTime"/>
      </xsd:simpleType>
    </xsd:element>
    <xsd:element name="Hidden_ApprovedBy" ma:index="35" nillable="true" ma:displayName="Hidden_ApprovedBy" ma:hidden="true" ma:internalName="Hidden_ApprovedBy" ma:readOnly="false">
      <xsd:simpleType>
        <xsd:restriction base="dms:Text">
          <xsd:maxLength value="100"/>
        </xsd:restriction>
      </xsd:simpleType>
    </xsd:element>
    <xsd:element name="Hidden_ApprovedAt" ma:index="36" nillable="true" ma:displayName="Hidden_ApprovedAt" ma:default="[today]" ma:format="DateTime" ma:hidden="true" ma:internalName="Hidden_ApprovedAt" ma:readOnly="false">
      <xsd:simpleType>
        <xsd:restriction base="dms:DateTime"/>
      </xsd:simpleType>
    </xsd:element>
    <xsd:element name="Statut" ma:index="37" nillable="true" ma:displayName="Statut" ma:hidden="true" ma:internalName="Statut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ed267-86d5-4fa1-a3cb-2fed497fe84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_UploadedAt xmlns="a091097b-8ae3-4832-a2b2-51f9a78aeacd">2025-01-31T00:43:44+00:00</Hidden_UploadedAt>
    <Provenance xmlns="a091097b-8ae3-4832-a2b2-51f9a78aeacd">3</Provenance>
    <Accés_x0020_restreint xmlns="a091097b-8ae3-4832-a2b2-51f9a78aeacd">false</Accés_x0020_restreint>
    <Précision_x0020_de_x0020_document xmlns="a091097b-8ae3-4832-a2b2-51f9a78aeacd" xsi:nil="true"/>
    <Déposant xmlns="a091097b-8ae3-4832-a2b2-51f9a78aeacd">1</Déposant>
    <Sous-catégorie xmlns="a091097b-8ae3-4832-a2b2-51f9a78aeacd" xsi:nil="true"/>
    <Copie_x0020_papier_x0020_reçue xmlns="a091097b-8ae3-4832-a2b2-51f9a78aeacd">false</Copie_x0020_papier_x0020_reçue>
    <Phase xmlns="a091097b-8ae3-4832-a2b2-51f9a78aeacd">2</Phase>
    <Sujet xmlns="a091097b-8ae3-4832-a2b2-51f9a78aeacd">D-2008-095 - Décision</Sujet>
    <Cote_x0020_de_x0020_déposant xmlns="a091097b-8ae3-4832-a2b2-51f9a78aeacd" xsi:nil="true"/>
    <Inscrit_x0020_au_x0020_plumitif xmlns="a091097b-8ae3-4832-a2b2-51f9a78aeacd">true</Inscrit_x0020_au_x0020_plumitif>
    <Numéro_x0020_plumitif xmlns="a091097b-8ae3-4832-a2b2-51f9a78aeacd" xsi:nil="true"/>
    <Confidentiel xmlns="a091097b-8ae3-4832-a2b2-51f9a78aeacd">3</Confidentiel>
    <Hidden_UploadedBy xmlns="a091097b-8ae3-4832-a2b2-51f9a78aeacd" xsi:nil="true"/>
    <Hidden_ApprovedBy xmlns="a091097b-8ae3-4832-a2b2-51f9a78aeacd" xsi:nil="true"/>
    <Statut xmlns="a091097b-8ae3-4832-a2b2-51f9a78aeacd" xsi:nil="true"/>
    <Catégorie_x0020_de_x0020_document xmlns="a091097b-8ae3-4832-a2b2-51f9a78aeacd">12</Catégorie_x0020_de_x0020_document>
    <Date_x0020_de_x0020_confidentialité_x0020_relevée xmlns="a091097b-8ae3-4832-a2b2-51f9a78aeacd" xsi:nil="true"/>
    <Hidden_ApprovedAt xmlns="a091097b-8ae3-4832-a2b2-51f9a78aeacd">2025-01-31T00:43:44+00:00</Hidden_ApprovedAt>
    <Cote_x0020_de_x0020_piéce xmlns="a091097b-8ae3-4832-a2b2-51f9a78aeacd">A-21</Cote_x0020_de_x0020_piéce>
    <Diffusable_x0020_sur_x0020_le_x0020_Web xmlns="a091097b-8ae3-4832-a2b2-51f9a78aeacd">true</Diffusable_x0020_sur_x0020_le_x0020_Web>
    <Projet xmlns="a091097b-8ae3-4832-a2b2-51f9a78aeacd">1216</Projet>
    <Date_x0020_de_x0020_réception_x0020_copie_x0020_papier xmlns="a091097b-8ae3-4832-a2b2-51f9a78aeacd" xsi:nil="true"/>
    <Ne_x0020_pas_x0020_envoyer_x0020_d_x0027_alerte xmlns="a091097b-8ae3-4832-a2b2-51f9a78aeacd">true</Ne_x0020_pas_x0020_envoyer_x0020_d_x0027_alerte>
    <_dlc_DocId xmlns="a84ed267-86d5-4fa1-a3cb-2fed497fe84f">W2HFWTQUJJY6-1617801957-25</_dlc_DocId>
    <_dlc_DocIdUrl xmlns="a84ed267-86d5-4fa1-a3cb-2fed497fe84f">
      <Url>http://s10mtlweb:8081/1216/_layouts/15/DocIdRedir.aspx?ID=W2HFWTQUJJY6-1617801957-25</Url>
      <Description>W2HFWTQUJJY6-1617801957-25</Description>
    </_dlc_DocIdUrl>
  </documentManagement>
</p:properties>
</file>

<file path=customXml/itemProps1.xml><?xml version="1.0" encoding="utf-8"?>
<ds:datastoreItem xmlns:ds="http://schemas.openxmlformats.org/officeDocument/2006/customXml" ds:itemID="{C716E387-C2F4-4FA5-8B42-1E60824B636F}"/>
</file>

<file path=customXml/itemProps2.xml><?xml version="1.0" encoding="utf-8"?>
<ds:datastoreItem xmlns:ds="http://schemas.openxmlformats.org/officeDocument/2006/customXml" ds:itemID="{A790A4A4-50DC-4B20-9715-E61D463F5CDF}"/>
</file>

<file path=customXml/itemProps3.xml><?xml version="1.0" encoding="utf-8"?>
<ds:datastoreItem xmlns:ds="http://schemas.openxmlformats.org/officeDocument/2006/customXml" ds:itemID="{CCAE9519-E3E5-429A-B458-F358AA6C8721}"/>
</file>

<file path=customXml/itemProps4.xml><?xml version="1.0" encoding="utf-8"?>
<ds:datastoreItem xmlns:ds="http://schemas.openxmlformats.org/officeDocument/2006/customXml" ds:itemID="{319B566F-BFFF-486C-9C4C-7E2930EC90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6404</Characters>
  <Application>Microsoft Office Word</Application>
  <DocSecurity>4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D-2008-095</vt:lpstr>
    </vt:vector>
  </TitlesOfParts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A-21_Regie_D-2008-095_3636-2_16juil08.docx</dc:title>
  <dc:subject>Décision sur la phase 2</dc:subject>
  <dc:creator/>
  <cp:lastModifiedBy/>
  <cp:revision>1</cp:revision>
  <cp:lastPrinted>2007-08-23T18:22:00Z</cp:lastPrinted>
  <dcterms:created xsi:type="dcterms:W3CDTF">2008-07-16T17:14:00Z</dcterms:created>
  <dcterms:modified xsi:type="dcterms:W3CDTF">2008-07-16T17:14:00Z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0x010100F6681E3BDF397F418586AC591ADC81BB003B177C43D8351E44A978DC60BF0A6200</vt:lpwstr>
  </property>
  <property fmtid="{D5CDD505-2E9C-101B-9397-08002B2CF9AE}" pid="3" name="_dlc_DocIdItemGuid">
    <vt:lpwstr>c00856e0-9280-4c21-b3d9-0ee243a2c84b</vt:lpwstr>
  </property>
</Properties>
</file>