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62B901F5" w:rsidR="005079E8" w:rsidRPr="00920E8C" w:rsidRDefault="00DD20F4"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FAC-014-2 — Établir et communiquer les limites d’exploitation du réseau</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FF618D"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FF618D"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DD20F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9394DB1" w14:textId="5195026A" w:rsidR="00A10B10" w:rsidRPr="00DD20F4" w:rsidRDefault="00DD20F4" w:rsidP="006712E5">
            <w:pPr>
              <w:jc w:val="center"/>
              <w:rPr>
                <w:rFonts w:ascii="Times New Roman" w:hAnsi="Times New Roman" w:cs="Times New Roman"/>
                <w:b/>
                <w:sz w:val="24"/>
                <w:szCs w:val="24"/>
                <w:lang w:val="fr-CA"/>
              </w:rPr>
            </w:pPr>
            <w:r w:rsidRPr="00DD20F4">
              <w:rPr>
                <w:rFonts w:ascii="Times New Roman" w:hAnsi="Times New Roman" w:cs="Times New Roman"/>
                <w:b/>
                <w:sz w:val="24"/>
                <w:szCs w:val="24"/>
                <w:lang w:val="fr-CA"/>
              </w:rPr>
              <w:t>X</w:t>
            </w:r>
          </w:p>
        </w:tc>
        <w:tc>
          <w:tcPr>
            <w:tcW w:w="851" w:type="dxa"/>
            <w:shd w:val="clear" w:color="auto" w:fill="DCDCFF"/>
          </w:tcPr>
          <w:p w14:paraId="66665431" w14:textId="77777777" w:rsidR="00A10B10" w:rsidRPr="00DD20F4" w:rsidRDefault="00A10B10" w:rsidP="006712E5">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DD20F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3B4D15C" w14:textId="77777777" w:rsidR="00A10B10" w:rsidRPr="00DD20F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AD06C00" w14:textId="77777777" w:rsidR="00A10B10" w:rsidRPr="00DD20F4" w:rsidRDefault="00A10B10" w:rsidP="006712E5">
            <w:pPr>
              <w:jc w:val="center"/>
              <w:rPr>
                <w:rFonts w:ascii="Times New Roman" w:hAnsi="Times New Roman" w:cs="Times New Roman"/>
                <w:b/>
                <w:sz w:val="24"/>
                <w:szCs w:val="24"/>
                <w:lang w:val="fr-CA"/>
              </w:rPr>
            </w:pPr>
          </w:p>
        </w:tc>
        <w:tc>
          <w:tcPr>
            <w:tcW w:w="853" w:type="dxa"/>
            <w:shd w:val="clear" w:color="auto" w:fill="DCDCFF"/>
          </w:tcPr>
          <w:p w14:paraId="48CBEA9B" w14:textId="77777777" w:rsidR="00A10B10" w:rsidRPr="00DD20F4" w:rsidRDefault="00A10B10" w:rsidP="006712E5">
            <w:pPr>
              <w:jc w:val="center"/>
              <w:rPr>
                <w:rFonts w:ascii="Times New Roman" w:hAnsi="Times New Roman" w:cs="Times New Roman"/>
                <w:b/>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DD20F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DD20F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DD20F4" w:rsidRDefault="00A10B10" w:rsidP="006712E5">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DD20F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4616C14" w14:textId="3C2D38B4" w:rsidR="00A10B10" w:rsidRPr="00DD20F4" w:rsidRDefault="00DD20F4" w:rsidP="006712E5">
            <w:pPr>
              <w:jc w:val="center"/>
              <w:rPr>
                <w:rFonts w:ascii="Times New Roman" w:hAnsi="Times New Roman" w:cs="Times New Roman"/>
                <w:b/>
                <w:sz w:val="24"/>
                <w:szCs w:val="24"/>
                <w:lang w:val="fr-CA"/>
              </w:rPr>
            </w:pPr>
            <w:r w:rsidRPr="00DD20F4">
              <w:rPr>
                <w:rFonts w:ascii="Times New Roman" w:hAnsi="Times New Roman" w:cs="Times New Roman"/>
                <w:b/>
                <w:sz w:val="24"/>
                <w:szCs w:val="24"/>
                <w:lang w:val="fr-CA"/>
              </w:rPr>
              <w:t>X</w:t>
            </w:r>
          </w:p>
        </w:tc>
        <w:tc>
          <w:tcPr>
            <w:tcW w:w="851" w:type="dxa"/>
            <w:shd w:val="clear" w:color="auto" w:fill="DCDCFF"/>
          </w:tcPr>
          <w:p w14:paraId="487BFD6D" w14:textId="77777777" w:rsidR="00A10B10" w:rsidRPr="00DD20F4" w:rsidRDefault="00A10B10" w:rsidP="006712E5">
            <w:pPr>
              <w:jc w:val="center"/>
              <w:rPr>
                <w:rFonts w:ascii="Times New Roman" w:hAnsi="Times New Roman" w:cs="Times New Roman"/>
                <w:b/>
                <w:sz w:val="24"/>
                <w:szCs w:val="24"/>
                <w:lang w:val="fr-CA"/>
              </w:rPr>
            </w:pPr>
          </w:p>
        </w:tc>
        <w:tc>
          <w:tcPr>
            <w:tcW w:w="853" w:type="dxa"/>
            <w:shd w:val="clear" w:color="auto" w:fill="DCDCFF"/>
          </w:tcPr>
          <w:p w14:paraId="57B62759" w14:textId="77777777" w:rsidR="00A10B10" w:rsidRPr="00DD20F4" w:rsidRDefault="00A10B10" w:rsidP="006712E5">
            <w:pPr>
              <w:jc w:val="center"/>
              <w:rPr>
                <w:rFonts w:ascii="Times New Roman" w:hAnsi="Times New Roman" w:cs="Times New Roman"/>
                <w:b/>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BD15CB7" w:rsidR="00A10B10" w:rsidRPr="00DD20F4" w:rsidRDefault="00DD20F4" w:rsidP="006712E5">
            <w:pPr>
              <w:jc w:val="center"/>
              <w:rPr>
                <w:rFonts w:ascii="Times New Roman" w:hAnsi="Times New Roman" w:cs="Times New Roman"/>
                <w:b/>
                <w:sz w:val="24"/>
                <w:szCs w:val="24"/>
                <w:lang w:val="fr-CA"/>
              </w:rPr>
            </w:pPr>
            <w:r w:rsidRPr="00DD20F4">
              <w:rPr>
                <w:rFonts w:ascii="Times New Roman" w:hAnsi="Times New Roman" w:cs="Times New Roman"/>
                <w:b/>
                <w:sz w:val="24"/>
                <w:szCs w:val="24"/>
                <w:lang w:val="fr-CA"/>
              </w:rPr>
              <w:t>X</w:t>
            </w:r>
          </w:p>
        </w:tc>
        <w:tc>
          <w:tcPr>
            <w:tcW w:w="851" w:type="dxa"/>
            <w:shd w:val="clear" w:color="auto" w:fill="DCDCFF"/>
          </w:tcPr>
          <w:p w14:paraId="23D8F240" w14:textId="77777777" w:rsidR="00A10B10" w:rsidRPr="00DD20F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DD20F4" w:rsidRDefault="00A10B10" w:rsidP="006712E5">
            <w:pPr>
              <w:jc w:val="center"/>
              <w:rPr>
                <w:rFonts w:ascii="Times New Roman" w:hAnsi="Times New Roman" w:cs="Times New Roman"/>
                <w:b/>
                <w:sz w:val="24"/>
                <w:szCs w:val="24"/>
                <w:lang w:val="fr-CA"/>
              </w:rPr>
            </w:pPr>
          </w:p>
        </w:tc>
        <w:tc>
          <w:tcPr>
            <w:tcW w:w="858" w:type="dxa"/>
            <w:shd w:val="clear" w:color="auto" w:fill="DCDCFF"/>
          </w:tcPr>
          <w:p w14:paraId="20FE0112" w14:textId="77777777" w:rsidR="00A10B10" w:rsidRPr="00DD20F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B7BCBDB" w14:textId="77777777" w:rsidR="00A10B10" w:rsidRPr="00DD20F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74872DD" w14:textId="77777777" w:rsidR="00A10B10" w:rsidRPr="00DD20F4" w:rsidRDefault="00A10B10" w:rsidP="006712E5">
            <w:pPr>
              <w:jc w:val="center"/>
              <w:rPr>
                <w:rFonts w:ascii="Times New Roman" w:hAnsi="Times New Roman" w:cs="Times New Roman"/>
                <w:b/>
                <w:sz w:val="24"/>
                <w:szCs w:val="24"/>
                <w:lang w:val="fr-CA"/>
              </w:rPr>
            </w:pPr>
          </w:p>
        </w:tc>
        <w:tc>
          <w:tcPr>
            <w:tcW w:w="853" w:type="dxa"/>
            <w:shd w:val="clear" w:color="auto" w:fill="DCDCFF"/>
          </w:tcPr>
          <w:p w14:paraId="616B6E1C" w14:textId="77777777" w:rsidR="00A10B10" w:rsidRPr="00DD20F4" w:rsidRDefault="00A10B10" w:rsidP="006712E5">
            <w:pPr>
              <w:jc w:val="center"/>
              <w:rPr>
                <w:rFonts w:ascii="Times New Roman" w:hAnsi="Times New Roman" w:cs="Times New Roman"/>
                <w:b/>
                <w:sz w:val="24"/>
                <w:szCs w:val="24"/>
                <w:lang w:val="fr-CA"/>
              </w:rPr>
            </w:pPr>
          </w:p>
        </w:tc>
      </w:tr>
      <w:tr w:rsidR="00DD20F4" w:rsidRPr="00922A4F" w14:paraId="4D1A567E" w14:textId="77777777" w:rsidTr="00A10B10">
        <w:tc>
          <w:tcPr>
            <w:tcW w:w="605" w:type="dxa"/>
            <w:shd w:val="clear" w:color="auto" w:fill="DCDCFF"/>
          </w:tcPr>
          <w:p w14:paraId="52DF6A71" w14:textId="672966AF" w:rsidR="00DD20F4" w:rsidRDefault="00DD20F4"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60034797"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78DE6430"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06B67AB4"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218E0935"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61040A79"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7312A416" w14:textId="77777777" w:rsidR="00DD20F4" w:rsidRPr="00DD20F4" w:rsidRDefault="00DD20F4" w:rsidP="006712E5">
            <w:pPr>
              <w:jc w:val="center"/>
              <w:rPr>
                <w:rFonts w:ascii="Times New Roman" w:hAnsi="Times New Roman" w:cs="Times New Roman"/>
                <w:b/>
                <w:sz w:val="24"/>
                <w:szCs w:val="24"/>
                <w:lang w:val="fr-CA"/>
              </w:rPr>
            </w:pPr>
          </w:p>
        </w:tc>
        <w:tc>
          <w:tcPr>
            <w:tcW w:w="851" w:type="dxa"/>
            <w:shd w:val="clear" w:color="auto" w:fill="DCDCFF"/>
          </w:tcPr>
          <w:p w14:paraId="2D2DE1EB" w14:textId="77777777" w:rsidR="00DD20F4" w:rsidRPr="00DD20F4" w:rsidRDefault="00DD20F4" w:rsidP="006712E5">
            <w:pPr>
              <w:jc w:val="center"/>
              <w:rPr>
                <w:rFonts w:ascii="Times New Roman" w:hAnsi="Times New Roman" w:cs="Times New Roman"/>
                <w:b/>
                <w:sz w:val="24"/>
                <w:szCs w:val="24"/>
                <w:lang w:val="fr-CA"/>
              </w:rPr>
            </w:pPr>
          </w:p>
        </w:tc>
        <w:tc>
          <w:tcPr>
            <w:tcW w:w="851" w:type="dxa"/>
            <w:shd w:val="clear" w:color="auto" w:fill="DCDCFF"/>
          </w:tcPr>
          <w:p w14:paraId="5440CD03" w14:textId="77777777" w:rsidR="00DD20F4" w:rsidRPr="00DD20F4" w:rsidRDefault="00DD20F4" w:rsidP="006712E5">
            <w:pPr>
              <w:jc w:val="center"/>
              <w:rPr>
                <w:rFonts w:ascii="Times New Roman" w:hAnsi="Times New Roman" w:cs="Times New Roman"/>
                <w:b/>
                <w:sz w:val="24"/>
                <w:szCs w:val="24"/>
                <w:lang w:val="fr-CA"/>
              </w:rPr>
            </w:pPr>
          </w:p>
        </w:tc>
        <w:tc>
          <w:tcPr>
            <w:tcW w:w="858" w:type="dxa"/>
            <w:shd w:val="clear" w:color="auto" w:fill="DCDCFF"/>
          </w:tcPr>
          <w:p w14:paraId="5505C15B" w14:textId="77777777" w:rsidR="00DD20F4" w:rsidRPr="00DD20F4" w:rsidRDefault="00DD20F4" w:rsidP="006712E5">
            <w:pPr>
              <w:jc w:val="center"/>
              <w:rPr>
                <w:rFonts w:ascii="Times New Roman" w:hAnsi="Times New Roman" w:cs="Times New Roman"/>
                <w:b/>
                <w:sz w:val="24"/>
                <w:szCs w:val="24"/>
                <w:lang w:val="fr-CA"/>
              </w:rPr>
            </w:pPr>
          </w:p>
        </w:tc>
        <w:tc>
          <w:tcPr>
            <w:tcW w:w="851" w:type="dxa"/>
            <w:shd w:val="clear" w:color="auto" w:fill="DCDCFF"/>
          </w:tcPr>
          <w:p w14:paraId="58D7B505" w14:textId="77777777" w:rsidR="00DD20F4" w:rsidRPr="00DD20F4" w:rsidRDefault="00DD20F4" w:rsidP="006712E5">
            <w:pPr>
              <w:jc w:val="center"/>
              <w:rPr>
                <w:rFonts w:ascii="Times New Roman" w:hAnsi="Times New Roman" w:cs="Times New Roman"/>
                <w:b/>
                <w:sz w:val="24"/>
                <w:szCs w:val="24"/>
                <w:lang w:val="fr-CA"/>
              </w:rPr>
            </w:pPr>
          </w:p>
        </w:tc>
        <w:tc>
          <w:tcPr>
            <w:tcW w:w="851" w:type="dxa"/>
            <w:shd w:val="clear" w:color="auto" w:fill="DCDCFF"/>
          </w:tcPr>
          <w:p w14:paraId="66486F69" w14:textId="7C9F61DD" w:rsidR="00DD20F4" w:rsidRPr="00DD20F4" w:rsidRDefault="00DD20F4" w:rsidP="006712E5">
            <w:pPr>
              <w:jc w:val="center"/>
              <w:rPr>
                <w:rFonts w:ascii="Times New Roman" w:hAnsi="Times New Roman" w:cs="Times New Roman"/>
                <w:b/>
                <w:sz w:val="24"/>
                <w:szCs w:val="24"/>
                <w:lang w:val="fr-CA"/>
              </w:rPr>
            </w:pPr>
            <w:r w:rsidRPr="00DD20F4">
              <w:rPr>
                <w:rFonts w:ascii="Times New Roman" w:hAnsi="Times New Roman" w:cs="Times New Roman"/>
                <w:b/>
                <w:sz w:val="24"/>
                <w:szCs w:val="24"/>
                <w:lang w:val="fr-CA"/>
              </w:rPr>
              <w:t>X</w:t>
            </w:r>
          </w:p>
        </w:tc>
        <w:tc>
          <w:tcPr>
            <w:tcW w:w="853" w:type="dxa"/>
            <w:shd w:val="clear" w:color="auto" w:fill="DCDCFF"/>
          </w:tcPr>
          <w:p w14:paraId="03E6ECE2" w14:textId="77777777" w:rsidR="00DD20F4" w:rsidRPr="00DD20F4" w:rsidRDefault="00DD20F4" w:rsidP="006712E5">
            <w:pPr>
              <w:jc w:val="center"/>
              <w:rPr>
                <w:rFonts w:ascii="Times New Roman" w:hAnsi="Times New Roman" w:cs="Times New Roman"/>
                <w:b/>
                <w:sz w:val="24"/>
                <w:szCs w:val="24"/>
                <w:lang w:val="fr-CA"/>
              </w:rPr>
            </w:pPr>
          </w:p>
        </w:tc>
      </w:tr>
      <w:tr w:rsidR="00DD20F4" w:rsidRPr="00922A4F" w14:paraId="76AEBE52" w14:textId="77777777" w:rsidTr="00A10B10">
        <w:tc>
          <w:tcPr>
            <w:tcW w:w="605" w:type="dxa"/>
            <w:shd w:val="clear" w:color="auto" w:fill="DCDCFF"/>
          </w:tcPr>
          <w:p w14:paraId="5DA4EACF" w14:textId="1302C2F9" w:rsidR="00DD20F4" w:rsidRDefault="00DD20F4" w:rsidP="006712E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1AD0EAC8"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5BCBBD7E"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32316583"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2C102B28"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03546BD6"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58B99D19" w14:textId="2B37EB62" w:rsidR="00DD20F4" w:rsidRPr="00DD20F4" w:rsidRDefault="00DD20F4" w:rsidP="006712E5">
            <w:pPr>
              <w:jc w:val="center"/>
              <w:rPr>
                <w:rFonts w:ascii="Times New Roman" w:hAnsi="Times New Roman" w:cs="Times New Roman"/>
                <w:b/>
                <w:sz w:val="24"/>
                <w:szCs w:val="24"/>
                <w:lang w:val="fr-CA"/>
              </w:rPr>
            </w:pPr>
            <w:r w:rsidRPr="00DD20F4">
              <w:rPr>
                <w:rFonts w:ascii="Times New Roman" w:hAnsi="Times New Roman" w:cs="Times New Roman"/>
                <w:b/>
                <w:sz w:val="24"/>
                <w:szCs w:val="24"/>
                <w:lang w:val="fr-CA"/>
              </w:rPr>
              <w:t>X</w:t>
            </w:r>
          </w:p>
        </w:tc>
        <w:tc>
          <w:tcPr>
            <w:tcW w:w="851" w:type="dxa"/>
            <w:shd w:val="clear" w:color="auto" w:fill="DCDCFF"/>
          </w:tcPr>
          <w:p w14:paraId="63CCB64D" w14:textId="0C30AEE5" w:rsidR="00DD20F4" w:rsidRPr="00DD20F4" w:rsidRDefault="00DD20F4" w:rsidP="006712E5">
            <w:pPr>
              <w:jc w:val="center"/>
              <w:rPr>
                <w:rFonts w:ascii="Times New Roman" w:hAnsi="Times New Roman" w:cs="Times New Roman"/>
                <w:b/>
                <w:sz w:val="24"/>
                <w:szCs w:val="24"/>
                <w:lang w:val="fr-CA"/>
              </w:rPr>
            </w:pPr>
            <w:r w:rsidRPr="00DD20F4">
              <w:rPr>
                <w:rFonts w:ascii="Times New Roman" w:hAnsi="Times New Roman" w:cs="Times New Roman"/>
                <w:b/>
                <w:sz w:val="24"/>
                <w:szCs w:val="24"/>
                <w:lang w:val="fr-CA"/>
              </w:rPr>
              <w:t>X</w:t>
            </w:r>
          </w:p>
        </w:tc>
        <w:tc>
          <w:tcPr>
            <w:tcW w:w="851" w:type="dxa"/>
            <w:shd w:val="clear" w:color="auto" w:fill="DCDCFF"/>
          </w:tcPr>
          <w:p w14:paraId="3F7AA03C" w14:textId="77777777" w:rsidR="00DD20F4" w:rsidRPr="00DD20F4" w:rsidRDefault="00DD20F4" w:rsidP="006712E5">
            <w:pPr>
              <w:jc w:val="center"/>
              <w:rPr>
                <w:rFonts w:ascii="Times New Roman" w:hAnsi="Times New Roman" w:cs="Times New Roman"/>
                <w:b/>
                <w:sz w:val="24"/>
                <w:szCs w:val="24"/>
                <w:lang w:val="fr-CA"/>
              </w:rPr>
            </w:pPr>
          </w:p>
        </w:tc>
        <w:tc>
          <w:tcPr>
            <w:tcW w:w="858" w:type="dxa"/>
            <w:shd w:val="clear" w:color="auto" w:fill="DCDCFF"/>
          </w:tcPr>
          <w:p w14:paraId="5E61E5BA" w14:textId="77777777" w:rsidR="00DD20F4" w:rsidRPr="00DD20F4" w:rsidRDefault="00DD20F4" w:rsidP="006712E5">
            <w:pPr>
              <w:jc w:val="center"/>
              <w:rPr>
                <w:rFonts w:ascii="Times New Roman" w:hAnsi="Times New Roman" w:cs="Times New Roman"/>
                <w:b/>
                <w:sz w:val="24"/>
                <w:szCs w:val="24"/>
                <w:lang w:val="fr-CA"/>
              </w:rPr>
            </w:pPr>
          </w:p>
        </w:tc>
        <w:tc>
          <w:tcPr>
            <w:tcW w:w="851" w:type="dxa"/>
            <w:shd w:val="clear" w:color="auto" w:fill="DCDCFF"/>
          </w:tcPr>
          <w:p w14:paraId="6CB6F8CB" w14:textId="77777777" w:rsidR="00DD20F4" w:rsidRPr="00DD20F4" w:rsidRDefault="00DD20F4" w:rsidP="006712E5">
            <w:pPr>
              <w:jc w:val="center"/>
              <w:rPr>
                <w:rFonts w:ascii="Times New Roman" w:hAnsi="Times New Roman" w:cs="Times New Roman"/>
                <w:b/>
                <w:sz w:val="24"/>
                <w:szCs w:val="24"/>
                <w:lang w:val="fr-CA"/>
              </w:rPr>
            </w:pPr>
          </w:p>
        </w:tc>
        <w:tc>
          <w:tcPr>
            <w:tcW w:w="851" w:type="dxa"/>
            <w:shd w:val="clear" w:color="auto" w:fill="DCDCFF"/>
          </w:tcPr>
          <w:p w14:paraId="427376FC" w14:textId="7A4CC00B" w:rsidR="00DD20F4" w:rsidRPr="00DD20F4" w:rsidRDefault="00DD20F4" w:rsidP="006712E5">
            <w:pPr>
              <w:jc w:val="center"/>
              <w:rPr>
                <w:rFonts w:ascii="Times New Roman" w:hAnsi="Times New Roman" w:cs="Times New Roman"/>
                <w:b/>
                <w:sz w:val="24"/>
                <w:szCs w:val="24"/>
                <w:lang w:val="fr-CA"/>
              </w:rPr>
            </w:pPr>
            <w:r w:rsidRPr="00DD20F4">
              <w:rPr>
                <w:rFonts w:ascii="Times New Roman" w:hAnsi="Times New Roman" w:cs="Times New Roman"/>
                <w:b/>
                <w:sz w:val="24"/>
                <w:szCs w:val="24"/>
                <w:lang w:val="fr-CA"/>
              </w:rPr>
              <w:t>X</w:t>
            </w:r>
          </w:p>
        </w:tc>
        <w:tc>
          <w:tcPr>
            <w:tcW w:w="853" w:type="dxa"/>
            <w:shd w:val="clear" w:color="auto" w:fill="DCDCFF"/>
          </w:tcPr>
          <w:p w14:paraId="62A88978" w14:textId="77777777" w:rsidR="00DD20F4" w:rsidRPr="00DD20F4" w:rsidRDefault="00DD20F4" w:rsidP="006712E5">
            <w:pPr>
              <w:jc w:val="center"/>
              <w:rPr>
                <w:rFonts w:ascii="Times New Roman" w:hAnsi="Times New Roman" w:cs="Times New Roman"/>
                <w:b/>
                <w:sz w:val="24"/>
                <w:szCs w:val="24"/>
                <w:lang w:val="fr-CA"/>
              </w:rPr>
            </w:pPr>
          </w:p>
        </w:tc>
      </w:tr>
      <w:tr w:rsidR="00DD20F4" w:rsidRPr="00922A4F" w14:paraId="18BBAE5E" w14:textId="77777777" w:rsidTr="00A10B10">
        <w:tc>
          <w:tcPr>
            <w:tcW w:w="605" w:type="dxa"/>
            <w:shd w:val="clear" w:color="auto" w:fill="DCDCFF"/>
          </w:tcPr>
          <w:p w14:paraId="46141267" w14:textId="6AEAA5B3" w:rsidR="00DD20F4" w:rsidRDefault="00DD20F4" w:rsidP="006712E5">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0B12D462"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6C6A7AB5"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4BF25A0E"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2B759EEF"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5A5EF41D" w14:textId="77777777" w:rsidR="00DD20F4" w:rsidRPr="00922A4F" w:rsidRDefault="00DD20F4" w:rsidP="006712E5">
            <w:pPr>
              <w:jc w:val="center"/>
              <w:rPr>
                <w:rFonts w:ascii="Times New Roman" w:hAnsi="Times New Roman" w:cs="Times New Roman"/>
                <w:sz w:val="24"/>
                <w:szCs w:val="24"/>
                <w:lang w:val="fr-CA"/>
              </w:rPr>
            </w:pPr>
          </w:p>
        </w:tc>
        <w:tc>
          <w:tcPr>
            <w:tcW w:w="851" w:type="dxa"/>
            <w:shd w:val="clear" w:color="auto" w:fill="DCDCFF"/>
          </w:tcPr>
          <w:p w14:paraId="07C7ECB5" w14:textId="291CB4AA" w:rsidR="00DD20F4" w:rsidRPr="00DD20F4" w:rsidRDefault="00DD20F4" w:rsidP="006712E5">
            <w:pPr>
              <w:jc w:val="center"/>
              <w:rPr>
                <w:rFonts w:ascii="Times New Roman" w:hAnsi="Times New Roman" w:cs="Times New Roman"/>
                <w:b/>
                <w:sz w:val="24"/>
                <w:szCs w:val="24"/>
                <w:lang w:val="fr-CA"/>
              </w:rPr>
            </w:pPr>
            <w:r w:rsidRPr="00DD20F4">
              <w:rPr>
                <w:rFonts w:ascii="Times New Roman" w:hAnsi="Times New Roman" w:cs="Times New Roman"/>
                <w:b/>
                <w:sz w:val="24"/>
                <w:szCs w:val="24"/>
                <w:lang w:val="fr-CA"/>
              </w:rPr>
              <w:t>X</w:t>
            </w:r>
          </w:p>
        </w:tc>
        <w:tc>
          <w:tcPr>
            <w:tcW w:w="851" w:type="dxa"/>
            <w:shd w:val="clear" w:color="auto" w:fill="DCDCFF"/>
          </w:tcPr>
          <w:p w14:paraId="1BD08C03" w14:textId="77777777" w:rsidR="00DD20F4" w:rsidRPr="00DD20F4" w:rsidRDefault="00DD20F4" w:rsidP="006712E5">
            <w:pPr>
              <w:jc w:val="center"/>
              <w:rPr>
                <w:rFonts w:ascii="Times New Roman" w:hAnsi="Times New Roman" w:cs="Times New Roman"/>
                <w:b/>
                <w:sz w:val="24"/>
                <w:szCs w:val="24"/>
                <w:lang w:val="fr-CA"/>
              </w:rPr>
            </w:pPr>
          </w:p>
        </w:tc>
        <w:tc>
          <w:tcPr>
            <w:tcW w:w="851" w:type="dxa"/>
            <w:shd w:val="clear" w:color="auto" w:fill="DCDCFF"/>
          </w:tcPr>
          <w:p w14:paraId="2A9801AB" w14:textId="77777777" w:rsidR="00DD20F4" w:rsidRPr="00DD20F4" w:rsidRDefault="00DD20F4" w:rsidP="006712E5">
            <w:pPr>
              <w:jc w:val="center"/>
              <w:rPr>
                <w:rFonts w:ascii="Times New Roman" w:hAnsi="Times New Roman" w:cs="Times New Roman"/>
                <w:b/>
                <w:sz w:val="24"/>
                <w:szCs w:val="24"/>
                <w:lang w:val="fr-CA"/>
              </w:rPr>
            </w:pPr>
          </w:p>
        </w:tc>
        <w:tc>
          <w:tcPr>
            <w:tcW w:w="858" w:type="dxa"/>
            <w:shd w:val="clear" w:color="auto" w:fill="DCDCFF"/>
          </w:tcPr>
          <w:p w14:paraId="2484C7E7" w14:textId="77777777" w:rsidR="00DD20F4" w:rsidRPr="00DD20F4" w:rsidRDefault="00DD20F4" w:rsidP="006712E5">
            <w:pPr>
              <w:jc w:val="center"/>
              <w:rPr>
                <w:rFonts w:ascii="Times New Roman" w:hAnsi="Times New Roman" w:cs="Times New Roman"/>
                <w:b/>
                <w:sz w:val="24"/>
                <w:szCs w:val="24"/>
                <w:lang w:val="fr-CA"/>
              </w:rPr>
            </w:pPr>
          </w:p>
        </w:tc>
        <w:tc>
          <w:tcPr>
            <w:tcW w:w="851" w:type="dxa"/>
            <w:shd w:val="clear" w:color="auto" w:fill="DCDCFF"/>
          </w:tcPr>
          <w:p w14:paraId="14F5A709" w14:textId="77777777" w:rsidR="00DD20F4" w:rsidRPr="00DD20F4" w:rsidRDefault="00DD20F4" w:rsidP="006712E5">
            <w:pPr>
              <w:jc w:val="center"/>
              <w:rPr>
                <w:rFonts w:ascii="Times New Roman" w:hAnsi="Times New Roman" w:cs="Times New Roman"/>
                <w:b/>
                <w:sz w:val="24"/>
                <w:szCs w:val="24"/>
                <w:lang w:val="fr-CA"/>
              </w:rPr>
            </w:pPr>
          </w:p>
        </w:tc>
        <w:tc>
          <w:tcPr>
            <w:tcW w:w="851" w:type="dxa"/>
            <w:shd w:val="clear" w:color="auto" w:fill="DCDCFF"/>
          </w:tcPr>
          <w:p w14:paraId="2F15CE00" w14:textId="77777777" w:rsidR="00DD20F4" w:rsidRPr="00DD20F4" w:rsidRDefault="00DD20F4" w:rsidP="006712E5">
            <w:pPr>
              <w:jc w:val="center"/>
              <w:rPr>
                <w:rFonts w:ascii="Times New Roman" w:hAnsi="Times New Roman" w:cs="Times New Roman"/>
                <w:b/>
                <w:sz w:val="24"/>
                <w:szCs w:val="24"/>
                <w:lang w:val="fr-CA"/>
              </w:rPr>
            </w:pPr>
          </w:p>
        </w:tc>
        <w:tc>
          <w:tcPr>
            <w:tcW w:w="853" w:type="dxa"/>
            <w:shd w:val="clear" w:color="auto" w:fill="DCDCFF"/>
          </w:tcPr>
          <w:p w14:paraId="728CA5A5" w14:textId="77777777" w:rsidR="00DD20F4" w:rsidRPr="00DD20F4" w:rsidRDefault="00DD20F4" w:rsidP="006712E5">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FF618D"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09A7250B"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6092E9FA" w14:textId="77777777" w:rsidR="00AB0832" w:rsidRPr="00922A4F" w:rsidRDefault="00AB0832" w:rsidP="00AB0832">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747F2A" w:rsidRPr="00922A4F" w14:paraId="2FDF5BC8" w14:textId="77777777" w:rsidTr="007B7559">
        <w:tc>
          <w:tcPr>
            <w:tcW w:w="743" w:type="dxa"/>
            <w:shd w:val="clear" w:color="auto" w:fill="DCDCFF"/>
            <w:vAlign w:val="center"/>
          </w:tcPr>
          <w:p w14:paraId="4D8CCF7C" w14:textId="63CC3F81" w:rsidR="00747F2A" w:rsidRPr="00922A4F" w:rsidRDefault="00747F2A"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2E009599" w14:textId="77777777" w:rsidR="00747F2A" w:rsidRPr="00922A4F" w:rsidRDefault="00747F2A" w:rsidP="00CC0E92">
            <w:pPr>
              <w:widowControl w:val="0"/>
              <w:rPr>
                <w:rFonts w:ascii="Times New Roman" w:hAnsi="Times New Roman" w:cs="Times New Roman"/>
                <w:bCs/>
                <w:sz w:val="22"/>
                <w:szCs w:val="22"/>
                <w:lang w:val="fr-CA"/>
              </w:rPr>
            </w:pPr>
          </w:p>
        </w:tc>
        <w:tc>
          <w:tcPr>
            <w:tcW w:w="6296" w:type="dxa"/>
          </w:tcPr>
          <w:p w14:paraId="6777E858" w14:textId="77777777" w:rsidR="00747F2A" w:rsidRPr="00922A4F" w:rsidRDefault="00747F2A" w:rsidP="00CC0E92">
            <w:pPr>
              <w:widowControl w:val="0"/>
              <w:rPr>
                <w:rFonts w:ascii="Times New Roman" w:hAnsi="Times New Roman" w:cs="Times New Roman"/>
                <w:bCs/>
                <w:sz w:val="22"/>
                <w:szCs w:val="22"/>
                <w:lang w:val="fr-CA"/>
              </w:rPr>
            </w:pPr>
          </w:p>
        </w:tc>
        <w:tc>
          <w:tcPr>
            <w:tcW w:w="2537" w:type="dxa"/>
          </w:tcPr>
          <w:p w14:paraId="7E196908" w14:textId="77777777" w:rsidR="00747F2A" w:rsidRPr="00922A4F" w:rsidRDefault="00747F2A" w:rsidP="00CC0E92">
            <w:pPr>
              <w:widowControl w:val="0"/>
              <w:rPr>
                <w:rFonts w:ascii="Times New Roman" w:hAnsi="Times New Roman" w:cs="Times New Roman"/>
                <w:bCs/>
                <w:sz w:val="22"/>
                <w:szCs w:val="22"/>
                <w:lang w:val="fr-CA"/>
              </w:rPr>
            </w:pPr>
          </w:p>
        </w:tc>
      </w:tr>
      <w:tr w:rsidR="00747F2A" w:rsidRPr="00922A4F" w14:paraId="4D4C1C67" w14:textId="77777777" w:rsidTr="007B7559">
        <w:tc>
          <w:tcPr>
            <w:tcW w:w="743" w:type="dxa"/>
            <w:shd w:val="clear" w:color="auto" w:fill="DCDCFF"/>
            <w:vAlign w:val="center"/>
          </w:tcPr>
          <w:p w14:paraId="0C3F8219" w14:textId="69C33D71" w:rsidR="00747F2A" w:rsidRPr="00922A4F" w:rsidRDefault="00747F2A"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7B6EB805" w14:textId="77777777" w:rsidR="00747F2A" w:rsidRPr="00922A4F" w:rsidRDefault="00747F2A" w:rsidP="00CC0E92">
            <w:pPr>
              <w:widowControl w:val="0"/>
              <w:rPr>
                <w:rFonts w:ascii="Times New Roman" w:hAnsi="Times New Roman" w:cs="Times New Roman"/>
                <w:bCs/>
                <w:sz w:val="22"/>
                <w:szCs w:val="22"/>
                <w:lang w:val="fr-CA"/>
              </w:rPr>
            </w:pPr>
          </w:p>
        </w:tc>
        <w:tc>
          <w:tcPr>
            <w:tcW w:w="6296" w:type="dxa"/>
          </w:tcPr>
          <w:p w14:paraId="61969ED3" w14:textId="77777777" w:rsidR="00747F2A" w:rsidRPr="00922A4F" w:rsidRDefault="00747F2A" w:rsidP="00CC0E92">
            <w:pPr>
              <w:widowControl w:val="0"/>
              <w:rPr>
                <w:rFonts w:ascii="Times New Roman" w:hAnsi="Times New Roman" w:cs="Times New Roman"/>
                <w:bCs/>
                <w:sz w:val="22"/>
                <w:szCs w:val="22"/>
                <w:lang w:val="fr-CA"/>
              </w:rPr>
            </w:pPr>
          </w:p>
        </w:tc>
        <w:tc>
          <w:tcPr>
            <w:tcW w:w="2537" w:type="dxa"/>
          </w:tcPr>
          <w:p w14:paraId="6A5801DB" w14:textId="77777777" w:rsidR="00747F2A" w:rsidRPr="00922A4F" w:rsidRDefault="00747F2A" w:rsidP="00CC0E92">
            <w:pPr>
              <w:widowControl w:val="0"/>
              <w:rPr>
                <w:rFonts w:ascii="Times New Roman" w:hAnsi="Times New Roman" w:cs="Times New Roman"/>
                <w:bCs/>
                <w:sz w:val="22"/>
                <w:szCs w:val="22"/>
                <w:lang w:val="fr-CA"/>
              </w:rPr>
            </w:pPr>
          </w:p>
        </w:tc>
      </w:tr>
      <w:tr w:rsidR="00747F2A" w:rsidRPr="00922A4F" w14:paraId="36FFA5CE" w14:textId="77777777" w:rsidTr="007B7559">
        <w:tc>
          <w:tcPr>
            <w:tcW w:w="743" w:type="dxa"/>
            <w:shd w:val="clear" w:color="auto" w:fill="DCDCFF"/>
            <w:vAlign w:val="center"/>
          </w:tcPr>
          <w:p w14:paraId="1BCA9AAF" w14:textId="4C321610" w:rsidR="00747F2A" w:rsidRPr="00922A4F" w:rsidRDefault="00747F2A"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469CF35B" w14:textId="77777777" w:rsidR="00747F2A" w:rsidRPr="00922A4F" w:rsidRDefault="00747F2A" w:rsidP="00CC0E92">
            <w:pPr>
              <w:widowControl w:val="0"/>
              <w:rPr>
                <w:rFonts w:ascii="Times New Roman" w:hAnsi="Times New Roman" w:cs="Times New Roman"/>
                <w:bCs/>
                <w:sz w:val="22"/>
                <w:szCs w:val="22"/>
                <w:lang w:val="fr-CA"/>
              </w:rPr>
            </w:pPr>
          </w:p>
        </w:tc>
        <w:tc>
          <w:tcPr>
            <w:tcW w:w="6296" w:type="dxa"/>
          </w:tcPr>
          <w:p w14:paraId="0E30C45A" w14:textId="77777777" w:rsidR="00747F2A" w:rsidRPr="00922A4F" w:rsidRDefault="00747F2A" w:rsidP="00CC0E92">
            <w:pPr>
              <w:widowControl w:val="0"/>
              <w:rPr>
                <w:rFonts w:ascii="Times New Roman" w:hAnsi="Times New Roman" w:cs="Times New Roman"/>
                <w:bCs/>
                <w:sz w:val="22"/>
                <w:szCs w:val="22"/>
                <w:lang w:val="fr-CA"/>
              </w:rPr>
            </w:pPr>
          </w:p>
        </w:tc>
        <w:tc>
          <w:tcPr>
            <w:tcW w:w="2537" w:type="dxa"/>
          </w:tcPr>
          <w:p w14:paraId="7FE95F72" w14:textId="77777777" w:rsidR="00747F2A" w:rsidRPr="00922A4F" w:rsidRDefault="00747F2A"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8026453" w14:textId="21D9F97B" w:rsidR="00DC1431" w:rsidRPr="00922A4F" w:rsidRDefault="00DD20F4" w:rsidP="00F00C86">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FC0FA0">
        <w:rPr>
          <w:rFonts w:ascii="Times New Roman" w:hAnsi="Times New Roman" w:cs="Times New Roman"/>
          <w:bCs/>
          <w:sz w:val="24"/>
          <w:szCs w:val="24"/>
          <w:lang w:val="fr-CA"/>
        </w:rPr>
        <w:t xml:space="preserve">Le </w:t>
      </w:r>
      <w:r w:rsidRPr="00DF1D5C">
        <w:rPr>
          <w:rFonts w:ascii="Times New Roman" w:hAnsi="Times New Roman" w:cs="Times New Roman"/>
          <w:bCs/>
          <w:i/>
          <w:sz w:val="24"/>
          <w:szCs w:val="24"/>
          <w:lang w:val="fr-CA"/>
        </w:rPr>
        <w:t xml:space="preserve">coordonnateur de la fiabilité </w:t>
      </w:r>
      <w:r>
        <w:rPr>
          <w:rFonts w:ascii="Times New Roman" w:hAnsi="Times New Roman" w:cs="Times New Roman"/>
          <w:bCs/>
          <w:sz w:val="24"/>
          <w:szCs w:val="24"/>
          <w:lang w:val="fr-CA"/>
        </w:rPr>
        <w:t>doit s’</w:t>
      </w:r>
      <w:r w:rsidRPr="00FC0FA0">
        <w:rPr>
          <w:rFonts w:ascii="Times New Roman" w:hAnsi="Times New Roman" w:cs="Times New Roman"/>
          <w:bCs/>
          <w:sz w:val="24"/>
          <w:szCs w:val="24"/>
          <w:lang w:val="fr-CA"/>
        </w:rPr>
        <w:t xml:space="preserve">assurer que les SOL, y compris les </w:t>
      </w:r>
      <w:r w:rsidRPr="00DF1D5C">
        <w:rPr>
          <w:rFonts w:ascii="Times New Roman" w:hAnsi="Times New Roman" w:cs="Times New Roman"/>
          <w:bCs/>
          <w:i/>
          <w:sz w:val="24"/>
          <w:szCs w:val="24"/>
          <w:lang w:val="fr-CA"/>
        </w:rPr>
        <w:t>limites d</w:t>
      </w:r>
      <w:r w:rsidR="00591619">
        <w:rPr>
          <w:rFonts w:ascii="Times New Roman" w:hAnsi="Times New Roman" w:cs="Times New Roman"/>
          <w:bCs/>
          <w:i/>
          <w:sz w:val="24"/>
          <w:szCs w:val="24"/>
          <w:lang w:val="fr-CA"/>
        </w:rPr>
        <w:t>’</w:t>
      </w:r>
      <w:r w:rsidRPr="00DF1D5C">
        <w:rPr>
          <w:rFonts w:ascii="Times New Roman" w:hAnsi="Times New Roman" w:cs="Times New Roman"/>
          <w:bCs/>
          <w:i/>
          <w:sz w:val="24"/>
          <w:szCs w:val="24"/>
          <w:lang w:val="fr-CA"/>
        </w:rPr>
        <w:t>exploitation pour la fiabilité de l</w:t>
      </w:r>
      <w:r w:rsidR="00591619">
        <w:rPr>
          <w:rFonts w:ascii="Times New Roman" w:hAnsi="Times New Roman" w:cs="Times New Roman"/>
          <w:bCs/>
          <w:i/>
          <w:sz w:val="24"/>
          <w:szCs w:val="24"/>
          <w:lang w:val="fr-CA"/>
        </w:rPr>
        <w:t>’</w:t>
      </w:r>
      <w:r w:rsidRPr="00DF1D5C">
        <w:rPr>
          <w:rFonts w:ascii="Times New Roman" w:hAnsi="Times New Roman" w:cs="Times New Roman"/>
          <w:bCs/>
          <w:i/>
          <w:sz w:val="24"/>
          <w:szCs w:val="24"/>
          <w:lang w:val="fr-CA"/>
        </w:rPr>
        <w:t>Interconnexion</w:t>
      </w:r>
      <w:r w:rsidRPr="00FC0FA0">
        <w:rPr>
          <w:rFonts w:ascii="Times New Roman" w:hAnsi="Times New Roman" w:cs="Times New Roman"/>
          <w:bCs/>
          <w:sz w:val="24"/>
          <w:szCs w:val="24"/>
          <w:lang w:val="fr-CA"/>
        </w:rPr>
        <w:t xml:space="preserve"> (IROL) pour sa </w:t>
      </w:r>
      <w:r w:rsidRPr="00DF1D5C">
        <w:rPr>
          <w:rFonts w:ascii="Times New Roman" w:hAnsi="Times New Roman" w:cs="Times New Roman"/>
          <w:bCs/>
          <w:i/>
          <w:sz w:val="24"/>
          <w:szCs w:val="24"/>
          <w:lang w:val="fr-CA"/>
        </w:rPr>
        <w:t>zone de fiabilité</w:t>
      </w:r>
      <w:r w:rsidRPr="00FC0FA0">
        <w:rPr>
          <w:rFonts w:ascii="Times New Roman" w:hAnsi="Times New Roman" w:cs="Times New Roman"/>
          <w:bCs/>
          <w:sz w:val="24"/>
          <w:szCs w:val="24"/>
          <w:lang w:val="fr-CA"/>
        </w:rPr>
        <w:t xml:space="preserve"> sont établies et sont conformes à sa méthode d</w:t>
      </w:r>
      <w:r w:rsidR="00591619">
        <w:rPr>
          <w:rFonts w:ascii="Times New Roman" w:hAnsi="Times New Roman" w:cs="Times New Roman"/>
          <w:bCs/>
          <w:sz w:val="24"/>
          <w:szCs w:val="24"/>
          <w:lang w:val="fr-CA"/>
        </w:rPr>
        <w:t>’</w:t>
      </w:r>
      <w:r w:rsidRPr="00FC0FA0">
        <w:rPr>
          <w:rFonts w:ascii="Times New Roman" w:hAnsi="Times New Roman" w:cs="Times New Roman"/>
          <w:bCs/>
          <w:sz w:val="24"/>
          <w:szCs w:val="24"/>
          <w:lang w:val="fr-CA"/>
        </w:rPr>
        <w:t>établissement des SOL</w:t>
      </w:r>
      <w:r w:rsidR="00B9615C">
        <w:rPr>
          <w:rFonts w:ascii="Times New Roman" w:hAnsi="Times New Roman" w:cs="Times New Roman"/>
          <w:bCs/>
          <w:sz w:val="24"/>
          <w:szCs w:val="24"/>
          <w:lang w:val="fr-CA"/>
        </w:rPr>
        <w:t>.</w:t>
      </w:r>
    </w:p>
    <w:p w14:paraId="59485FBF" w14:textId="2F6B3172"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72928D69" w14:textId="1BAD8285"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FF618D"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FF618D"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FF618D"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F618D"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F618D"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FF618D"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F618D"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F618D"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2214EB99"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DD20F4">
        <w:rPr>
          <w:rFonts w:ascii="Times New Roman" w:hAnsi="Times New Roman" w:cs="Times New Roman"/>
          <w:b/>
          <w:bCs/>
          <w:sz w:val="24"/>
          <w:szCs w:val="24"/>
          <w:lang w:val="fr-CA"/>
        </w:rPr>
        <w:t>FAC-014-2</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6444BE" w:rsidRPr="00FF618D" w14:paraId="51FF3DC1" w14:textId="77777777" w:rsidTr="00CC0E92">
        <w:tc>
          <w:tcPr>
            <w:tcW w:w="378" w:type="dxa"/>
          </w:tcPr>
          <w:p w14:paraId="47160FFD" w14:textId="77777777" w:rsidR="006444BE" w:rsidRPr="003E7F14" w:rsidRDefault="006444BE" w:rsidP="00F00C86">
            <w:pPr>
              <w:widowControl w:val="0"/>
              <w:tabs>
                <w:tab w:val="left" w:pos="0"/>
                <w:tab w:val="left" w:pos="900"/>
                <w:tab w:val="left" w:pos="6360"/>
              </w:tabs>
              <w:jc w:val="both"/>
              <w:rPr>
                <w:rFonts w:ascii="Times New Roman" w:hAnsi="Times New Roman" w:cs="Times New Roman"/>
                <w:bCs/>
                <w:color w:val="auto"/>
                <w:lang w:val="fr-CA"/>
              </w:rPr>
            </w:pPr>
          </w:p>
        </w:tc>
        <w:tc>
          <w:tcPr>
            <w:tcW w:w="10638" w:type="dxa"/>
            <w:tcBorders>
              <w:bottom w:val="single" w:sz="4" w:space="0" w:color="auto"/>
            </w:tcBorders>
            <w:shd w:val="clear" w:color="auto" w:fill="DCDCFF"/>
          </w:tcPr>
          <w:p w14:paraId="34704476" w14:textId="4FF0A93E" w:rsidR="006444BE" w:rsidRPr="00BF66A4" w:rsidRDefault="00DD20F4" w:rsidP="00BF66A4">
            <w:pPr>
              <w:autoSpaceDE/>
              <w:autoSpaceDN/>
              <w:adjustRightInd/>
              <w:jc w:val="both"/>
              <w:rPr>
                <w:rFonts w:ascii="Times New Roman" w:hAnsi="Times New Roman" w:cs="Times New Roman"/>
                <w:bCs/>
                <w:lang w:val="fr-CA"/>
              </w:rPr>
            </w:pPr>
            <w:r w:rsidRPr="00BF66A4">
              <w:rPr>
                <w:rFonts w:ascii="Times New Roman" w:hAnsi="Times New Roman" w:cs="Times New Roman"/>
                <w:bCs/>
                <w:lang w:val="fr-CA"/>
              </w:rPr>
              <w:t xml:space="preserve">Vérifier que le </w:t>
            </w:r>
            <w:r w:rsidRPr="00BF66A4">
              <w:rPr>
                <w:rFonts w:ascii="Times New Roman" w:hAnsi="Times New Roman" w:cs="Times New Roman"/>
                <w:bCs/>
                <w:i/>
                <w:lang w:val="fr-CA"/>
              </w:rPr>
              <w:t xml:space="preserve">coordonnateur de la fiabilité </w:t>
            </w:r>
            <w:r w:rsidRPr="00BF66A4">
              <w:rPr>
                <w:rFonts w:ascii="Times New Roman" w:hAnsi="Times New Roman" w:cs="Times New Roman"/>
                <w:bCs/>
                <w:lang w:val="fr-CA"/>
              </w:rPr>
              <w:t xml:space="preserve">s’est assuré que les SOL, y compris les </w:t>
            </w:r>
            <w:r w:rsidRPr="00BF66A4">
              <w:rPr>
                <w:rFonts w:ascii="Times New Roman" w:hAnsi="Times New Roman" w:cs="Times New Roman"/>
                <w:bCs/>
                <w:i/>
                <w:lang w:val="fr-CA"/>
              </w:rPr>
              <w:t>limites d</w:t>
            </w:r>
            <w:r w:rsidR="00591619">
              <w:rPr>
                <w:rFonts w:ascii="Times New Roman" w:hAnsi="Times New Roman" w:cs="Times New Roman"/>
                <w:bCs/>
                <w:i/>
                <w:lang w:val="fr-CA"/>
              </w:rPr>
              <w:t>’</w:t>
            </w:r>
            <w:r w:rsidRPr="00BF66A4">
              <w:rPr>
                <w:rFonts w:ascii="Times New Roman" w:hAnsi="Times New Roman" w:cs="Times New Roman"/>
                <w:bCs/>
                <w:i/>
                <w:lang w:val="fr-CA"/>
              </w:rPr>
              <w:t>exploitation pour la fiabilité de l</w:t>
            </w:r>
            <w:r w:rsidR="00591619">
              <w:rPr>
                <w:rFonts w:ascii="Times New Roman" w:hAnsi="Times New Roman" w:cs="Times New Roman"/>
                <w:bCs/>
                <w:i/>
                <w:lang w:val="fr-CA"/>
              </w:rPr>
              <w:t>’</w:t>
            </w:r>
            <w:r w:rsidRPr="00BF66A4">
              <w:rPr>
                <w:rFonts w:ascii="Times New Roman" w:hAnsi="Times New Roman" w:cs="Times New Roman"/>
                <w:bCs/>
                <w:i/>
                <w:lang w:val="fr-CA"/>
              </w:rPr>
              <w:t>Interconnexion</w:t>
            </w:r>
            <w:r w:rsidRPr="00BF66A4">
              <w:rPr>
                <w:rFonts w:ascii="Times New Roman" w:hAnsi="Times New Roman" w:cs="Times New Roman"/>
                <w:bCs/>
                <w:lang w:val="fr-CA"/>
              </w:rPr>
              <w:t xml:space="preserve"> (IROL) pour sa </w:t>
            </w:r>
            <w:r w:rsidRPr="00BF66A4">
              <w:rPr>
                <w:rFonts w:ascii="Times New Roman" w:hAnsi="Times New Roman" w:cs="Times New Roman"/>
                <w:bCs/>
                <w:i/>
                <w:lang w:val="fr-CA"/>
              </w:rPr>
              <w:t>zone de fiabilité</w:t>
            </w:r>
            <w:r w:rsidRPr="00BF66A4">
              <w:rPr>
                <w:rFonts w:ascii="Times New Roman" w:hAnsi="Times New Roman" w:cs="Times New Roman"/>
                <w:bCs/>
                <w:lang w:val="fr-CA"/>
              </w:rPr>
              <w:t xml:space="preserve"> sont établies et sont conformes à sa méthode d</w:t>
            </w:r>
            <w:r w:rsidR="00591619">
              <w:rPr>
                <w:rFonts w:ascii="Times New Roman" w:hAnsi="Times New Roman" w:cs="Times New Roman"/>
                <w:bCs/>
                <w:lang w:val="fr-CA"/>
              </w:rPr>
              <w:t>’</w:t>
            </w:r>
            <w:r w:rsidRPr="00BF66A4">
              <w:rPr>
                <w:rFonts w:ascii="Times New Roman" w:hAnsi="Times New Roman" w:cs="Times New Roman"/>
                <w:bCs/>
                <w:lang w:val="fr-CA"/>
              </w:rPr>
              <w:t>établissement des SOL.</w:t>
            </w:r>
          </w:p>
        </w:tc>
      </w:tr>
      <w:tr w:rsidR="00C9584C" w:rsidRPr="00922A4F" w14:paraId="0AF235FA" w14:textId="77777777" w:rsidTr="00C9584C">
        <w:tc>
          <w:tcPr>
            <w:tcW w:w="11016" w:type="dxa"/>
            <w:gridSpan w:val="2"/>
            <w:tcBorders>
              <w:bottom w:val="single" w:sz="4" w:space="0" w:color="auto"/>
            </w:tcBorders>
            <w:shd w:val="clear" w:color="auto" w:fill="DCDCFF"/>
          </w:tcPr>
          <w:p w14:paraId="02F1A276" w14:textId="032C8995"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6C44C3A7"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512C166" w14:textId="5B9236E7" w:rsidR="000355F7" w:rsidRDefault="000355F7"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3511563" w14:textId="77777777" w:rsidR="000355F7" w:rsidRPr="00922A4F" w:rsidRDefault="000355F7"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6C56A8B8"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DD20F4">
        <w:rPr>
          <w:rFonts w:ascii="Times New Roman" w:hAnsi="Times New Roman" w:cs="Times New Roman"/>
          <w:b/>
          <w:sz w:val="24"/>
          <w:szCs w:val="22"/>
          <w:u w:val="single"/>
          <w:lang w:val="fr-CA"/>
        </w:rPr>
        <w:t>pièces justificatives</w:t>
      </w:r>
      <w:r w:rsidR="00DD20F4"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39986693" w:rsidR="007920F0" w:rsidRPr="00922A4F" w:rsidRDefault="00DD20F4" w:rsidP="00F00C86">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5E493B">
        <w:rPr>
          <w:rFonts w:ascii="Times New Roman" w:hAnsi="Times New Roman" w:cs="Times New Roman"/>
          <w:sz w:val="24"/>
          <w:szCs w:val="24"/>
          <w:lang w:val="fr-CA"/>
        </w:rPr>
        <w:t>L'</w:t>
      </w:r>
      <w:r w:rsidRPr="005E493B">
        <w:rPr>
          <w:rFonts w:ascii="Times New Roman" w:hAnsi="Times New Roman" w:cs="Times New Roman"/>
          <w:i/>
          <w:iCs/>
          <w:sz w:val="24"/>
          <w:szCs w:val="24"/>
          <w:lang w:val="fr-CA"/>
        </w:rPr>
        <w:t xml:space="preserve">exploitant de réseau de transport </w:t>
      </w:r>
      <w:r w:rsidRPr="005E493B">
        <w:rPr>
          <w:rFonts w:ascii="Times New Roman" w:hAnsi="Times New Roman" w:cs="Times New Roman"/>
          <w:sz w:val="24"/>
          <w:szCs w:val="24"/>
          <w:lang w:val="fr-CA"/>
        </w:rPr>
        <w:t xml:space="preserve">doit établir, pour sa partie de la </w:t>
      </w:r>
      <w:r w:rsidRPr="005E493B">
        <w:rPr>
          <w:rFonts w:ascii="Times New Roman" w:hAnsi="Times New Roman" w:cs="Times New Roman"/>
          <w:i/>
          <w:iCs/>
          <w:sz w:val="24"/>
          <w:szCs w:val="24"/>
          <w:lang w:val="fr-CA"/>
        </w:rPr>
        <w:t xml:space="preserve">zone de fiabilité, </w:t>
      </w:r>
      <w:r w:rsidRPr="005E493B">
        <w:rPr>
          <w:rFonts w:ascii="Times New Roman" w:hAnsi="Times New Roman" w:cs="Times New Roman"/>
          <w:sz w:val="24"/>
          <w:szCs w:val="24"/>
          <w:lang w:val="fr-CA"/>
        </w:rPr>
        <w:t xml:space="preserve">des SOL qui sont conformes à la méthode d'établissement des SOL de son </w:t>
      </w:r>
      <w:r w:rsidRPr="005E493B">
        <w:rPr>
          <w:rFonts w:ascii="Times New Roman" w:hAnsi="Times New Roman" w:cs="Times New Roman"/>
          <w:i/>
          <w:iCs/>
          <w:sz w:val="24"/>
          <w:szCs w:val="24"/>
          <w:lang w:val="fr-CA"/>
        </w:rPr>
        <w:t>coordonnateur de la fiabilité</w:t>
      </w:r>
    </w:p>
    <w:p w14:paraId="7931DCF7" w14:textId="0568E550"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53DEC8DC"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2462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BF66A4"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BF66A4"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BF66A4"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BF66A4"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BF66A4"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BF66A4"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BF66A4"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BF66A4"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041FB254"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DD20F4">
        <w:rPr>
          <w:rFonts w:ascii="Times New Roman" w:hAnsi="Times New Roman" w:cs="Times New Roman"/>
          <w:b/>
          <w:bCs/>
          <w:sz w:val="24"/>
          <w:szCs w:val="24"/>
          <w:lang w:val="fr-CA"/>
        </w:rPr>
        <w:t>FAC-014-2</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BF66A4" w14:paraId="5FF35873" w14:textId="77777777" w:rsidTr="00C91BCF">
        <w:tc>
          <w:tcPr>
            <w:tcW w:w="376" w:type="dxa"/>
          </w:tcPr>
          <w:p w14:paraId="529822C8" w14:textId="77777777" w:rsidR="00E209FC" w:rsidRPr="003E7F14" w:rsidRDefault="00E209FC" w:rsidP="00041B5B">
            <w:pPr>
              <w:widowControl w:val="0"/>
              <w:tabs>
                <w:tab w:val="left" w:pos="0"/>
                <w:tab w:val="left" w:pos="900"/>
                <w:tab w:val="left" w:pos="6360"/>
              </w:tabs>
              <w:jc w:val="both"/>
              <w:rPr>
                <w:rFonts w:ascii="Times New Roman" w:hAnsi="Times New Roman" w:cs="Times New Roman"/>
                <w:bCs/>
                <w:color w:val="auto"/>
                <w:lang w:val="fr-CA"/>
              </w:rPr>
            </w:pPr>
          </w:p>
        </w:tc>
        <w:tc>
          <w:tcPr>
            <w:tcW w:w="10534" w:type="dxa"/>
            <w:tcBorders>
              <w:bottom w:val="single" w:sz="4" w:space="0" w:color="auto"/>
            </w:tcBorders>
            <w:shd w:val="clear" w:color="auto" w:fill="DCDCFF"/>
          </w:tcPr>
          <w:p w14:paraId="317B3D81" w14:textId="0E48F7DF" w:rsidR="00E209FC" w:rsidRPr="000355F7" w:rsidRDefault="00DD20F4" w:rsidP="000355F7">
            <w:pPr>
              <w:autoSpaceDE/>
              <w:autoSpaceDN/>
              <w:adjustRightInd/>
              <w:jc w:val="both"/>
              <w:rPr>
                <w:rFonts w:ascii="Times New Roman" w:hAnsi="Times New Roman" w:cs="Times New Roman"/>
                <w:bCs/>
                <w:lang w:val="fr-CA"/>
              </w:rPr>
            </w:pPr>
            <w:r w:rsidRPr="000355F7">
              <w:rPr>
                <w:rFonts w:ascii="Times New Roman" w:hAnsi="Times New Roman" w:cs="Times New Roman"/>
                <w:lang w:val="fr-CA"/>
              </w:rPr>
              <w:t>Vérifier que l'</w:t>
            </w:r>
            <w:r w:rsidRPr="000355F7">
              <w:rPr>
                <w:rFonts w:ascii="Times New Roman" w:hAnsi="Times New Roman" w:cs="Times New Roman"/>
                <w:i/>
                <w:iCs/>
                <w:lang w:val="fr-CA"/>
              </w:rPr>
              <w:t xml:space="preserve">exploitant de réseau de transport </w:t>
            </w:r>
            <w:r w:rsidRPr="000355F7">
              <w:rPr>
                <w:rFonts w:ascii="Times New Roman" w:hAnsi="Times New Roman" w:cs="Times New Roman"/>
                <w:lang w:val="fr-CA"/>
              </w:rPr>
              <w:t xml:space="preserve">a établi (tel que demandé par son </w:t>
            </w:r>
            <w:r w:rsidRPr="000355F7">
              <w:rPr>
                <w:rFonts w:ascii="Times New Roman" w:hAnsi="Times New Roman" w:cs="Times New Roman"/>
                <w:i/>
                <w:iCs/>
                <w:lang w:val="fr-CA"/>
              </w:rPr>
              <w:t>coordonnateur de la fiabilité</w:t>
            </w:r>
            <w:r w:rsidRPr="000355F7">
              <w:rPr>
                <w:rFonts w:ascii="Times New Roman" w:hAnsi="Times New Roman" w:cs="Times New Roman"/>
                <w:lang w:val="fr-CA"/>
              </w:rPr>
              <w:t xml:space="preserve">), pour sa partie de la </w:t>
            </w:r>
            <w:r w:rsidRPr="000355F7">
              <w:rPr>
                <w:rFonts w:ascii="Times New Roman" w:hAnsi="Times New Roman" w:cs="Times New Roman"/>
                <w:i/>
                <w:iCs/>
                <w:lang w:val="fr-CA"/>
              </w:rPr>
              <w:t xml:space="preserve">zone de fiabilité, </w:t>
            </w:r>
            <w:r w:rsidRPr="000355F7">
              <w:rPr>
                <w:rFonts w:ascii="Times New Roman" w:hAnsi="Times New Roman" w:cs="Times New Roman"/>
                <w:lang w:val="fr-CA"/>
              </w:rPr>
              <w:t xml:space="preserve">des SOL qui sont conformes à la méthode d'établissement des SOL de son </w:t>
            </w:r>
            <w:r w:rsidRPr="000355F7">
              <w:rPr>
                <w:rFonts w:ascii="Times New Roman" w:hAnsi="Times New Roman" w:cs="Times New Roman"/>
                <w:i/>
                <w:iCs/>
                <w:lang w:val="fr-CA"/>
              </w:rPr>
              <w:t>coordonnateur de la fiabilité.</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5DCB449F" w:rsidR="000854D1" w:rsidRPr="00DD20F4" w:rsidRDefault="000854D1" w:rsidP="00F00C86">
      <w:pPr>
        <w:autoSpaceDE/>
        <w:autoSpaceDN/>
        <w:adjustRightInd/>
        <w:jc w:val="both"/>
        <w:outlineLvl w:val="0"/>
        <w:rPr>
          <w:rFonts w:ascii="Times New Roman" w:hAnsi="Times New Roman" w:cs="Times New Roman"/>
          <w:b/>
          <w:sz w:val="24"/>
          <w:szCs w:val="22"/>
          <w:u w:val="single"/>
          <w:lang w:val="fr-CA"/>
        </w:rPr>
      </w:pPr>
      <w:r w:rsidRPr="00DD20F4">
        <w:rPr>
          <w:rFonts w:ascii="Times New Roman" w:hAnsi="Times New Roman" w:cs="Times New Roman"/>
          <w:b/>
          <w:sz w:val="24"/>
          <w:szCs w:val="22"/>
          <w:u w:val="single"/>
          <w:lang w:val="fr-CA"/>
        </w:rPr>
        <w:lastRenderedPageBreak/>
        <w:t>E</w:t>
      </w:r>
      <w:r w:rsidR="00404CC2" w:rsidRPr="00DD20F4">
        <w:rPr>
          <w:rFonts w:ascii="Times New Roman" w:hAnsi="Times New Roman" w:cs="Times New Roman"/>
          <w:b/>
          <w:sz w:val="24"/>
          <w:szCs w:val="22"/>
          <w:u w:val="single"/>
          <w:lang w:val="fr-CA"/>
        </w:rPr>
        <w:t>3</w:t>
      </w:r>
      <w:r w:rsidRPr="00DD20F4">
        <w:rPr>
          <w:rFonts w:ascii="Times New Roman" w:hAnsi="Times New Roman" w:cs="Times New Roman"/>
          <w:b/>
          <w:sz w:val="24"/>
          <w:szCs w:val="22"/>
          <w:u w:val="single"/>
          <w:lang w:val="fr-CA"/>
        </w:rPr>
        <w:t xml:space="preserve"> Documentation et </w:t>
      </w:r>
      <w:r w:rsidR="00DD20F4" w:rsidRPr="00DD20F4">
        <w:rPr>
          <w:rFonts w:ascii="Times New Roman" w:hAnsi="Times New Roman" w:cs="Times New Roman"/>
          <w:b/>
          <w:sz w:val="24"/>
          <w:szCs w:val="22"/>
          <w:u w:val="single"/>
          <w:lang w:val="fr-CA"/>
        </w:rPr>
        <w:t xml:space="preserve">pièces justificatives </w:t>
      </w:r>
      <w:r w:rsidRPr="00DD20F4">
        <w:rPr>
          <w:rFonts w:ascii="Times New Roman" w:hAnsi="Times New Roman" w:cs="Times New Roman"/>
          <w:b/>
          <w:sz w:val="24"/>
          <w:szCs w:val="22"/>
          <w:u w:val="single"/>
          <w:lang w:val="fr-CA"/>
        </w:rPr>
        <w:t>à l’appui</w:t>
      </w:r>
    </w:p>
    <w:p w14:paraId="5A8624DF" w14:textId="77777777" w:rsidR="00FD51EC" w:rsidRPr="00DD20F4"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025FCDB4" w:rsidR="00FD51EC" w:rsidRPr="00DD20F4" w:rsidRDefault="00DD20F4" w:rsidP="00F00C86">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DD20F4">
        <w:rPr>
          <w:rFonts w:ascii="Times New Roman" w:hAnsi="Times New Roman" w:cs="Times New Roman"/>
          <w:sz w:val="24"/>
          <w:szCs w:val="24"/>
          <w:lang w:val="fr-CA"/>
        </w:rPr>
        <w:t xml:space="preserve">Le </w:t>
      </w:r>
      <w:r w:rsidRPr="00DD20F4">
        <w:rPr>
          <w:rFonts w:ascii="Times New Roman" w:hAnsi="Times New Roman" w:cs="Times New Roman"/>
          <w:i/>
          <w:iCs/>
          <w:sz w:val="24"/>
          <w:szCs w:val="24"/>
          <w:lang w:val="fr-CA"/>
        </w:rPr>
        <w:t xml:space="preserve">responsable de la planification </w:t>
      </w:r>
      <w:r w:rsidRPr="00DD20F4">
        <w:rPr>
          <w:rFonts w:ascii="Times New Roman" w:hAnsi="Times New Roman" w:cs="Times New Roman"/>
          <w:sz w:val="24"/>
          <w:szCs w:val="24"/>
          <w:lang w:val="fr-CA"/>
        </w:rPr>
        <w:t>doit établir, pour sa zone de planification, des SOL, y compris les IROL, qui sont conformes à sa méthode d'établissement des SOL.</w:t>
      </w:r>
    </w:p>
    <w:p w14:paraId="5BB6D1FC" w14:textId="6967CD86" w:rsidR="00ED6764" w:rsidRPr="00DD20F4" w:rsidRDefault="00ED6764" w:rsidP="00F00C86">
      <w:pPr>
        <w:jc w:val="both"/>
        <w:rPr>
          <w:rFonts w:ascii="Times New Roman" w:hAnsi="Times New Roman" w:cs="Times New Roman"/>
          <w:color w:val="000000"/>
          <w:sz w:val="24"/>
          <w:szCs w:val="24"/>
          <w:lang w:val="fr-CA"/>
        </w:rPr>
      </w:pPr>
    </w:p>
    <w:p w14:paraId="5AD50115" w14:textId="77777777" w:rsidR="000854D1" w:rsidRPr="00DD20F4" w:rsidRDefault="000854D1" w:rsidP="00F00C86">
      <w:pPr>
        <w:jc w:val="both"/>
        <w:rPr>
          <w:rFonts w:ascii="Times New Roman" w:hAnsi="Times New Roman" w:cs="Times New Roman"/>
          <w:b/>
          <w:color w:val="000000"/>
          <w:sz w:val="24"/>
          <w:szCs w:val="24"/>
          <w:lang w:val="fr-CA"/>
        </w:rPr>
      </w:pPr>
      <w:r w:rsidRPr="00DD20F4">
        <w:rPr>
          <w:rFonts w:ascii="Times New Roman" w:hAnsi="Times New Roman" w:cs="Times New Roman"/>
          <w:b/>
          <w:color w:val="000000"/>
          <w:sz w:val="24"/>
          <w:szCs w:val="24"/>
          <w:lang w:val="fr-CA"/>
        </w:rPr>
        <w:t xml:space="preserve">Réponse de l’entité visée </w:t>
      </w:r>
      <w:r w:rsidRPr="00DD20F4">
        <w:rPr>
          <w:rFonts w:ascii="Times New Roman" w:hAnsi="Times New Roman" w:cs="Times New Roman"/>
          <w:b/>
          <w:color w:val="FF0000"/>
          <w:sz w:val="24"/>
          <w:szCs w:val="24"/>
          <w:lang w:val="fr-CA"/>
        </w:rPr>
        <w:t>(Requise)</w:t>
      </w:r>
      <w:r w:rsidRPr="00DD20F4">
        <w:rPr>
          <w:rFonts w:ascii="Times New Roman" w:hAnsi="Times New Roman" w:cs="Times New Roman"/>
          <w:b/>
          <w:color w:val="000000"/>
          <w:sz w:val="24"/>
          <w:szCs w:val="24"/>
          <w:lang w:val="fr-CA"/>
        </w:rPr>
        <w:t>:</w:t>
      </w:r>
    </w:p>
    <w:p w14:paraId="389762C3" w14:textId="77777777" w:rsidR="000854D1" w:rsidRPr="00DD20F4" w:rsidRDefault="000854D1" w:rsidP="00F00C86">
      <w:pPr>
        <w:widowControl w:val="0"/>
        <w:jc w:val="both"/>
        <w:rPr>
          <w:rFonts w:ascii="Times New Roman" w:hAnsi="Times New Roman" w:cs="Times New Roman"/>
          <w:b/>
          <w:bCs/>
          <w:color w:val="000000"/>
          <w:sz w:val="24"/>
          <w:szCs w:val="24"/>
          <w:lang w:val="fr-CA"/>
        </w:rPr>
      </w:pPr>
      <w:r w:rsidRPr="00DD20F4">
        <w:rPr>
          <w:rFonts w:ascii="Times New Roman" w:hAnsi="Times New Roman" w:cs="Times New Roman"/>
          <w:b/>
          <w:bCs/>
          <w:color w:val="000000"/>
          <w:sz w:val="24"/>
          <w:szCs w:val="24"/>
          <w:lang w:val="fr-CA"/>
        </w:rPr>
        <w:t>Description narrative de la conformité:</w:t>
      </w:r>
    </w:p>
    <w:p w14:paraId="22B4AE68" w14:textId="741FA575" w:rsidR="000854D1" w:rsidRPr="00DD20F4" w:rsidRDefault="000854D1" w:rsidP="00F00C86">
      <w:pPr>
        <w:widowControl w:val="0"/>
        <w:jc w:val="both"/>
        <w:rPr>
          <w:rFonts w:ascii="Times New Roman" w:eastAsia="Calibri" w:hAnsi="Times New Roman" w:cs="Times New Roman"/>
          <w:color w:val="000000"/>
          <w:sz w:val="24"/>
          <w:szCs w:val="24"/>
          <w:lang w:val="fr-CA"/>
        </w:rPr>
      </w:pPr>
      <w:r w:rsidRPr="00DD20F4">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2462B">
        <w:rPr>
          <w:rFonts w:ascii="Times New Roman" w:eastAsia="Calibri" w:hAnsi="Times New Roman" w:cs="Times New Roman"/>
          <w:color w:val="000000"/>
          <w:sz w:val="24"/>
          <w:szCs w:val="24"/>
          <w:lang w:val="fr-CA"/>
        </w:rPr>
        <w:t>pièces justificatives</w:t>
      </w:r>
      <w:r w:rsidRPr="00DD20F4">
        <w:rPr>
          <w:rFonts w:ascii="Times New Roman" w:eastAsia="Calibri" w:hAnsi="Times New Roman" w:cs="Times New Roman"/>
          <w:color w:val="000000"/>
          <w:sz w:val="24"/>
          <w:szCs w:val="24"/>
          <w:lang w:val="fr-CA"/>
        </w:rPr>
        <w:t>, y compris les liens vers la page appropriée.</w:t>
      </w:r>
    </w:p>
    <w:p w14:paraId="08937DE9" w14:textId="77777777" w:rsidR="000854D1" w:rsidRPr="00DD20F4"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DD20F4" w:rsidRDefault="000854D1" w:rsidP="00F00C86">
      <w:pPr>
        <w:widowControl w:val="0"/>
        <w:shd w:val="clear" w:color="auto" w:fill="CDFFCD"/>
        <w:jc w:val="both"/>
        <w:rPr>
          <w:rFonts w:ascii="Times New Roman" w:hAnsi="Times New Roman" w:cs="Times New Roman"/>
          <w:bCs/>
          <w:sz w:val="22"/>
          <w:szCs w:val="22"/>
          <w:lang w:val="fr-CA"/>
        </w:rPr>
      </w:pPr>
    </w:p>
    <w:p w14:paraId="0DA22580" w14:textId="5F0BBC55" w:rsidR="00EA7114" w:rsidRPr="00DD20F4"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DD20F4"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sidRPr="00DD20F4">
        <w:rPr>
          <w:rFonts w:ascii="Times New Roman" w:hAnsi="Times New Roman" w:cs="Times New Roman"/>
          <w:b/>
          <w:color w:val="000000"/>
          <w:sz w:val="24"/>
          <w:szCs w:val="24"/>
          <w:lang w:val="fr-CA"/>
        </w:rPr>
        <w:t xml:space="preserve">Pièces justificatives de l’entité visée </w:t>
      </w:r>
      <w:r w:rsidRPr="00DD20F4">
        <w:rPr>
          <w:rFonts w:ascii="Times New Roman" w:hAnsi="Times New Roman" w:cs="Times New Roman"/>
          <w:b/>
          <w:color w:val="FF0000"/>
          <w:sz w:val="24"/>
          <w:szCs w:val="24"/>
          <w:lang w:val="fr-CA"/>
        </w:rPr>
        <w:t>(Requise)</w:t>
      </w:r>
      <w:r w:rsidRPr="00DD20F4">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BF66A4" w14:paraId="0D2D3F50" w14:textId="77777777" w:rsidTr="00C30780">
        <w:tc>
          <w:tcPr>
            <w:tcW w:w="10892" w:type="dxa"/>
            <w:gridSpan w:val="6"/>
            <w:shd w:val="clear" w:color="auto" w:fill="DCDCFF"/>
            <w:vAlign w:val="bottom"/>
          </w:tcPr>
          <w:p w14:paraId="376DDFBE" w14:textId="1F007705" w:rsidR="00EA7114" w:rsidRPr="00DD20F4" w:rsidRDefault="00EA7114" w:rsidP="00041B5B">
            <w:pPr>
              <w:keepNext/>
              <w:tabs>
                <w:tab w:val="left" w:pos="0"/>
              </w:tabs>
              <w:autoSpaceDE/>
              <w:autoSpaceDN/>
              <w:adjustRightInd/>
              <w:jc w:val="both"/>
              <w:rPr>
                <w:rFonts w:ascii="Times New Roman" w:hAnsi="Times New Roman" w:cs="Times New Roman"/>
                <w:b/>
                <w:bCs/>
                <w:lang w:val="fr-CA"/>
              </w:rPr>
            </w:pPr>
            <w:r w:rsidRPr="00DD20F4">
              <w:rPr>
                <w:rFonts w:ascii="Times New Roman" w:hAnsi="Times New Roman" w:cs="Times New Roman"/>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EA7114" w:rsidRPr="00BF66A4" w14:paraId="7E3919AD" w14:textId="77777777" w:rsidTr="00C30780">
        <w:tc>
          <w:tcPr>
            <w:tcW w:w="2275" w:type="dxa"/>
            <w:shd w:val="clear" w:color="auto" w:fill="DCDCFF"/>
            <w:vAlign w:val="bottom"/>
          </w:tcPr>
          <w:p w14:paraId="1BE297E3" w14:textId="77777777" w:rsidR="00EA7114" w:rsidRPr="00DD20F4" w:rsidRDefault="00EA7114" w:rsidP="00041B5B">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DD20F4" w:rsidRDefault="00EA7114" w:rsidP="00041B5B">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DD20F4" w:rsidRDefault="00EA7114" w:rsidP="00041B5B">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DD20F4" w:rsidRDefault="00EA7114" w:rsidP="00041B5B">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DD20F4" w:rsidRDefault="00EA7114" w:rsidP="00041B5B">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DD20F4" w:rsidRDefault="00EA7114" w:rsidP="00041B5B">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Description de l’applicabilité du document</w:t>
            </w:r>
          </w:p>
        </w:tc>
      </w:tr>
      <w:tr w:rsidR="00EA7114" w:rsidRPr="00BF66A4" w14:paraId="2AC77BB2" w14:textId="77777777" w:rsidTr="00C30780">
        <w:tc>
          <w:tcPr>
            <w:tcW w:w="2275" w:type="dxa"/>
            <w:shd w:val="clear" w:color="auto" w:fill="CDFFCD"/>
          </w:tcPr>
          <w:p w14:paraId="6F9B0B43" w14:textId="77777777" w:rsidR="00EA7114" w:rsidRPr="00DD20F4"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DD20F4"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DD20F4"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DD20F4"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DD20F4"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DD20F4" w:rsidRDefault="00EA7114" w:rsidP="00041B5B">
            <w:pPr>
              <w:keepNext/>
              <w:autoSpaceDE/>
              <w:autoSpaceDN/>
              <w:adjustRightInd/>
              <w:jc w:val="both"/>
              <w:rPr>
                <w:rFonts w:ascii="Times New Roman" w:hAnsi="Times New Roman" w:cs="Times New Roman"/>
                <w:sz w:val="22"/>
                <w:szCs w:val="22"/>
                <w:lang w:val="fr-CA"/>
              </w:rPr>
            </w:pPr>
          </w:p>
        </w:tc>
      </w:tr>
      <w:tr w:rsidR="00EA7114" w:rsidRPr="00BF66A4" w14:paraId="703798FA" w14:textId="77777777" w:rsidTr="00C30780">
        <w:tc>
          <w:tcPr>
            <w:tcW w:w="2275" w:type="dxa"/>
            <w:shd w:val="clear" w:color="auto" w:fill="CDFFCD"/>
          </w:tcPr>
          <w:p w14:paraId="41E1343B" w14:textId="77777777" w:rsidR="00EA7114" w:rsidRPr="00DD20F4"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DD20F4"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DD20F4"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DD20F4"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DD20F4"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DD20F4" w:rsidRDefault="00EA7114" w:rsidP="00041B5B">
            <w:pPr>
              <w:keepNext/>
              <w:autoSpaceDE/>
              <w:autoSpaceDN/>
              <w:adjustRightInd/>
              <w:jc w:val="both"/>
              <w:rPr>
                <w:rFonts w:ascii="Times New Roman" w:hAnsi="Times New Roman" w:cs="Times New Roman"/>
                <w:sz w:val="22"/>
                <w:szCs w:val="22"/>
                <w:lang w:val="fr-CA"/>
              </w:rPr>
            </w:pPr>
          </w:p>
        </w:tc>
      </w:tr>
      <w:tr w:rsidR="00EA7114" w:rsidRPr="00BF66A4" w14:paraId="5B72A072" w14:textId="77777777" w:rsidTr="00C30780">
        <w:tc>
          <w:tcPr>
            <w:tcW w:w="2275" w:type="dxa"/>
            <w:shd w:val="clear" w:color="auto" w:fill="CDFFCD"/>
          </w:tcPr>
          <w:p w14:paraId="1FF49E64" w14:textId="77777777" w:rsidR="00EA7114" w:rsidRPr="00DD20F4"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DD20F4"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DD20F4"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DD20F4"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DD20F4"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DD20F4"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DD20F4"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DD20F4" w:rsidRDefault="00EA7114" w:rsidP="00EA7114">
      <w:pPr>
        <w:widowControl w:val="0"/>
        <w:spacing w:line="266" w:lineRule="exact"/>
        <w:jc w:val="both"/>
        <w:outlineLvl w:val="1"/>
        <w:rPr>
          <w:rFonts w:ascii="Times New Roman" w:hAnsi="Times New Roman" w:cs="Times New Roman"/>
          <w:b/>
          <w:bCs/>
          <w:sz w:val="24"/>
          <w:szCs w:val="24"/>
          <w:lang w:val="fr-CA"/>
        </w:rPr>
      </w:pPr>
      <w:r w:rsidRPr="00DD20F4">
        <w:rPr>
          <w:rFonts w:ascii="Times New Roman" w:hAnsi="Times New Roman" w:cs="Times New Roman"/>
          <w:b/>
          <w:bCs/>
          <w:sz w:val="24"/>
          <w:szCs w:val="24"/>
          <w:lang w:val="fr-CA"/>
        </w:rPr>
        <w:t xml:space="preserve">Pièces justificatives passées en revue par l’équipe d’audit </w:t>
      </w:r>
      <w:r w:rsidRPr="00DD20F4">
        <w:rPr>
          <w:rFonts w:ascii="Times New Roman" w:hAnsi="Times New Roman" w:cs="Times New Roman"/>
          <w:b/>
          <w:bCs/>
          <w:color w:val="FF0000"/>
          <w:sz w:val="24"/>
          <w:szCs w:val="24"/>
          <w:lang w:val="fr-CA"/>
        </w:rPr>
        <w:t>(</w:t>
      </w:r>
      <w:r w:rsidRPr="00DD20F4">
        <w:rPr>
          <w:rFonts w:ascii="Times New Roman" w:hAnsi="Times New Roman" w:cs="Times New Roman"/>
          <w:b/>
          <w:iCs/>
          <w:color w:val="FF0000"/>
          <w:sz w:val="24"/>
          <w:szCs w:val="24"/>
          <w:lang w:val="fr-CA"/>
        </w:rPr>
        <w:t>Cette section doit être complétée par le NPCC</w:t>
      </w:r>
      <w:r w:rsidRPr="00DD20F4">
        <w:rPr>
          <w:rFonts w:ascii="Times New Roman" w:hAnsi="Times New Roman" w:cs="Times New Roman"/>
          <w:b/>
          <w:bCs/>
          <w:color w:val="FF0000"/>
          <w:sz w:val="24"/>
          <w:szCs w:val="24"/>
          <w:lang w:val="fr-CA"/>
        </w:rPr>
        <w:t>)</w:t>
      </w:r>
      <w:r w:rsidRPr="00DD20F4">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BF66A4" w14:paraId="1506636A" w14:textId="77777777" w:rsidTr="00253C44">
        <w:tc>
          <w:tcPr>
            <w:tcW w:w="10910" w:type="dxa"/>
            <w:shd w:val="clear" w:color="auto" w:fill="auto"/>
          </w:tcPr>
          <w:p w14:paraId="3006EEDD" w14:textId="77777777" w:rsidR="00EA7114" w:rsidRPr="00DD20F4" w:rsidRDefault="00EA7114" w:rsidP="00041B5B">
            <w:pPr>
              <w:widowControl w:val="0"/>
              <w:jc w:val="both"/>
              <w:rPr>
                <w:rFonts w:ascii="Times New Roman" w:hAnsi="Times New Roman" w:cs="Times New Roman"/>
                <w:sz w:val="22"/>
                <w:szCs w:val="22"/>
                <w:lang w:val="fr-CA"/>
              </w:rPr>
            </w:pPr>
          </w:p>
        </w:tc>
      </w:tr>
      <w:tr w:rsidR="00EA7114" w:rsidRPr="00BF66A4" w14:paraId="47B97DA2" w14:textId="77777777" w:rsidTr="00253C44">
        <w:tc>
          <w:tcPr>
            <w:tcW w:w="10910" w:type="dxa"/>
            <w:shd w:val="clear" w:color="auto" w:fill="auto"/>
          </w:tcPr>
          <w:p w14:paraId="312085CB" w14:textId="77777777" w:rsidR="00EA7114" w:rsidRPr="00DD20F4" w:rsidRDefault="00EA7114" w:rsidP="00041B5B">
            <w:pPr>
              <w:widowControl w:val="0"/>
              <w:jc w:val="both"/>
              <w:rPr>
                <w:rFonts w:ascii="Times New Roman" w:hAnsi="Times New Roman" w:cs="Times New Roman"/>
                <w:sz w:val="22"/>
                <w:szCs w:val="22"/>
                <w:lang w:val="fr-CA"/>
              </w:rPr>
            </w:pPr>
          </w:p>
        </w:tc>
      </w:tr>
      <w:tr w:rsidR="00EA7114" w:rsidRPr="00BF66A4" w14:paraId="010AC910" w14:textId="77777777" w:rsidTr="00253C44">
        <w:tc>
          <w:tcPr>
            <w:tcW w:w="10910" w:type="dxa"/>
            <w:shd w:val="clear" w:color="auto" w:fill="auto"/>
          </w:tcPr>
          <w:p w14:paraId="3215953B" w14:textId="77777777" w:rsidR="00EA7114" w:rsidRPr="00DD20F4"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DD20F4"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63DCA126" w:rsidR="00EA7114" w:rsidRPr="00DD20F4" w:rsidRDefault="00EA7114" w:rsidP="00EA7114">
      <w:pPr>
        <w:widowControl w:val="0"/>
        <w:spacing w:line="266" w:lineRule="exact"/>
        <w:jc w:val="both"/>
        <w:outlineLvl w:val="1"/>
        <w:rPr>
          <w:rFonts w:ascii="Times New Roman" w:hAnsi="Times New Roman" w:cs="Times New Roman"/>
          <w:b/>
          <w:bCs/>
          <w:sz w:val="24"/>
          <w:szCs w:val="24"/>
          <w:lang w:val="fr-CA"/>
        </w:rPr>
      </w:pPr>
      <w:r w:rsidRPr="00DD20F4">
        <w:rPr>
          <w:rFonts w:ascii="Times New Roman" w:hAnsi="Times New Roman" w:cs="Times New Roman"/>
          <w:b/>
          <w:bCs/>
          <w:sz w:val="24"/>
          <w:szCs w:val="24"/>
          <w:lang w:val="fr-CA"/>
        </w:rPr>
        <w:t xml:space="preserve">Démarche d’évaluation de la conformité spécifique à la norme </w:t>
      </w:r>
      <w:r w:rsidR="00DD20F4" w:rsidRPr="00DD20F4">
        <w:rPr>
          <w:rFonts w:ascii="Times New Roman" w:hAnsi="Times New Roman" w:cs="Times New Roman"/>
          <w:b/>
          <w:bCs/>
          <w:sz w:val="24"/>
          <w:szCs w:val="24"/>
          <w:lang w:val="fr-CA"/>
        </w:rPr>
        <w:t>FAC-014-2</w:t>
      </w:r>
      <w:r w:rsidRPr="00DD20F4">
        <w:rPr>
          <w:rFonts w:ascii="Times New Roman" w:hAnsi="Times New Roman" w:cs="Times New Roman"/>
          <w:b/>
          <w:bCs/>
          <w:sz w:val="24"/>
          <w:szCs w:val="24"/>
          <w:lang w:val="fr-CA"/>
        </w:rPr>
        <w:t>, E3</w:t>
      </w:r>
    </w:p>
    <w:p w14:paraId="51B18987" w14:textId="77777777" w:rsidR="00EA7114" w:rsidRPr="00DD20F4" w:rsidRDefault="00EA7114" w:rsidP="00EA7114">
      <w:pPr>
        <w:tabs>
          <w:tab w:val="left" w:pos="1080"/>
        </w:tabs>
        <w:jc w:val="both"/>
        <w:rPr>
          <w:rFonts w:ascii="Times New Roman" w:hAnsi="Times New Roman" w:cs="Times New Roman"/>
          <w:b/>
          <w:i/>
          <w:color w:val="FF0000"/>
          <w:sz w:val="24"/>
          <w:szCs w:val="24"/>
          <w:lang w:val="fr-CA"/>
        </w:rPr>
      </w:pPr>
      <w:r w:rsidRPr="00DD20F4">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7114" w:rsidRPr="00BF66A4" w14:paraId="65856A27" w14:textId="77777777" w:rsidTr="00253C44">
        <w:tc>
          <w:tcPr>
            <w:tcW w:w="376" w:type="dxa"/>
          </w:tcPr>
          <w:p w14:paraId="22F5E5A6" w14:textId="77777777" w:rsidR="00EA7114" w:rsidRPr="00DD20F4" w:rsidRDefault="00EA7114"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236F2815" w:rsidR="00EA7114" w:rsidRPr="00B81530" w:rsidRDefault="00DD20F4" w:rsidP="00B81530">
            <w:pPr>
              <w:widowControl w:val="0"/>
              <w:tabs>
                <w:tab w:val="left" w:pos="0"/>
                <w:tab w:val="left" w:pos="900"/>
                <w:tab w:val="left" w:pos="6360"/>
              </w:tabs>
              <w:jc w:val="both"/>
              <w:rPr>
                <w:rFonts w:ascii="Times New Roman" w:hAnsi="Times New Roman" w:cs="Times New Roman"/>
                <w:lang w:val="fr-CA"/>
              </w:rPr>
            </w:pPr>
            <w:r w:rsidRPr="00B81530">
              <w:rPr>
                <w:rFonts w:ascii="Times New Roman" w:hAnsi="Times New Roman" w:cs="Times New Roman"/>
                <w:lang w:val="fr-CA"/>
              </w:rPr>
              <w:t xml:space="preserve">Vérifier que le </w:t>
            </w:r>
            <w:r w:rsidRPr="00B81530">
              <w:rPr>
                <w:rFonts w:ascii="Times New Roman" w:hAnsi="Times New Roman" w:cs="Times New Roman"/>
                <w:i/>
                <w:iCs/>
                <w:lang w:val="fr-CA"/>
              </w:rPr>
              <w:t xml:space="preserve">responsable de la planification </w:t>
            </w:r>
            <w:r w:rsidRPr="00B81530">
              <w:rPr>
                <w:rFonts w:ascii="Times New Roman" w:hAnsi="Times New Roman" w:cs="Times New Roman"/>
                <w:lang w:val="fr-CA"/>
              </w:rPr>
              <w:t>a établi, pour sa zone de planification, des SOL, y compris les IROL, qui sont conformes à sa méthode d'établissement des SOL.</w:t>
            </w:r>
          </w:p>
        </w:tc>
      </w:tr>
      <w:tr w:rsidR="00EA7114" w:rsidRPr="00DD20F4" w14:paraId="03993324" w14:textId="77777777" w:rsidTr="00253C44">
        <w:tc>
          <w:tcPr>
            <w:tcW w:w="10910" w:type="dxa"/>
            <w:gridSpan w:val="2"/>
            <w:tcBorders>
              <w:bottom w:val="single" w:sz="4" w:space="0" w:color="auto"/>
            </w:tcBorders>
            <w:shd w:val="clear" w:color="auto" w:fill="DCDCFF"/>
          </w:tcPr>
          <w:p w14:paraId="4A463CD9" w14:textId="77777777" w:rsidR="00EA7114" w:rsidRPr="00DD20F4" w:rsidRDefault="00EA7114" w:rsidP="00041B5B">
            <w:pPr>
              <w:widowControl w:val="0"/>
              <w:tabs>
                <w:tab w:val="left" w:pos="0"/>
                <w:tab w:val="left" w:pos="900"/>
                <w:tab w:val="left" w:pos="6360"/>
              </w:tabs>
              <w:jc w:val="both"/>
              <w:rPr>
                <w:rFonts w:ascii="Times New Roman" w:hAnsi="Times New Roman" w:cs="Times New Roman"/>
                <w:bCs/>
                <w:lang w:val="fr-CA"/>
              </w:rPr>
            </w:pPr>
            <w:r w:rsidRPr="00DD20F4">
              <w:rPr>
                <w:rFonts w:ascii="Times New Roman" w:hAnsi="Times New Roman" w:cs="Times New Roman"/>
                <w:b/>
                <w:bCs/>
                <w:lang w:val="fr-CA"/>
              </w:rPr>
              <w:t xml:space="preserve">Notes pour l’auditeur: </w:t>
            </w:r>
          </w:p>
        </w:tc>
      </w:tr>
    </w:tbl>
    <w:p w14:paraId="274BAB8B" w14:textId="77777777" w:rsidR="00EA7114" w:rsidRPr="00DD20F4"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DD20F4">
        <w:rPr>
          <w:rFonts w:ascii="Times New Roman" w:hAnsi="Times New Roman" w:cs="Times New Roman"/>
          <w:b/>
          <w:bCs/>
          <w:sz w:val="24"/>
          <w:szCs w:val="24"/>
          <w:lang w:val="fr-CA"/>
        </w:rPr>
        <w:t>Notes des auditeurs:</w:t>
      </w:r>
    </w:p>
    <w:p w14:paraId="07F8C480" w14:textId="1C40FF1D"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487C545" w14:textId="67A7915A" w:rsidR="00B81530" w:rsidRDefault="00B81530"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28006C2" w14:textId="77777777" w:rsidR="00B81530" w:rsidRPr="00922A4F" w:rsidRDefault="00B81530"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55C0999" w14:textId="219E292F" w:rsidR="00DD20F4" w:rsidRPr="00DD20F4" w:rsidRDefault="00DD20F4" w:rsidP="00DD20F4">
      <w:pPr>
        <w:autoSpaceDE/>
        <w:autoSpaceDN/>
        <w:adjustRightInd/>
        <w:jc w:val="both"/>
        <w:outlineLvl w:val="0"/>
        <w:rPr>
          <w:rFonts w:ascii="Times New Roman" w:hAnsi="Times New Roman" w:cs="Times New Roman"/>
          <w:b/>
          <w:sz w:val="24"/>
          <w:szCs w:val="22"/>
          <w:u w:val="single"/>
          <w:lang w:val="fr-CA"/>
        </w:rPr>
      </w:pPr>
      <w:r w:rsidRPr="00DD20F4">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DD20F4">
        <w:rPr>
          <w:rFonts w:ascii="Times New Roman" w:hAnsi="Times New Roman" w:cs="Times New Roman"/>
          <w:b/>
          <w:sz w:val="24"/>
          <w:szCs w:val="22"/>
          <w:u w:val="single"/>
          <w:lang w:val="fr-CA"/>
        </w:rPr>
        <w:t xml:space="preserve"> Documentation et pièces justificatives à l’appui</w:t>
      </w:r>
    </w:p>
    <w:p w14:paraId="66E91722" w14:textId="77777777" w:rsidR="00DD20F4" w:rsidRPr="00DD20F4" w:rsidRDefault="00DD20F4" w:rsidP="00DD20F4">
      <w:pPr>
        <w:autoSpaceDE/>
        <w:autoSpaceDN/>
        <w:adjustRightInd/>
        <w:jc w:val="both"/>
        <w:outlineLvl w:val="0"/>
        <w:rPr>
          <w:rFonts w:ascii="Times New Roman" w:hAnsi="Times New Roman" w:cs="Times New Roman"/>
          <w:b/>
          <w:sz w:val="24"/>
          <w:szCs w:val="22"/>
          <w:u w:val="single"/>
          <w:lang w:val="fr-CA"/>
        </w:rPr>
      </w:pPr>
    </w:p>
    <w:p w14:paraId="17296A91" w14:textId="54A36992" w:rsidR="00DD20F4" w:rsidRPr="00DD20F4" w:rsidRDefault="00DD20F4" w:rsidP="00DD20F4">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5E493B">
        <w:rPr>
          <w:rFonts w:ascii="Times New Roman" w:hAnsi="Times New Roman" w:cs="Times New Roman"/>
          <w:sz w:val="24"/>
          <w:szCs w:val="24"/>
          <w:lang w:val="fr-CA"/>
        </w:rPr>
        <w:t xml:space="preserve">Le </w:t>
      </w:r>
      <w:r w:rsidRPr="005E493B">
        <w:rPr>
          <w:rFonts w:ascii="Times New Roman" w:hAnsi="Times New Roman" w:cs="Times New Roman"/>
          <w:i/>
          <w:iCs/>
          <w:sz w:val="24"/>
          <w:szCs w:val="24"/>
          <w:lang w:val="fr-CA"/>
        </w:rPr>
        <w:t xml:space="preserve">planificateur de réseau de transport </w:t>
      </w:r>
      <w:r w:rsidRPr="005E493B">
        <w:rPr>
          <w:rFonts w:ascii="Times New Roman" w:hAnsi="Times New Roman" w:cs="Times New Roman"/>
          <w:sz w:val="24"/>
          <w:szCs w:val="24"/>
          <w:lang w:val="fr-CA"/>
        </w:rPr>
        <w:t xml:space="preserve">doit établir, pour sa zone de planification, des SOL, y compris les IROL, qui sont conformes à la méthode d'établissement des SOL de son </w:t>
      </w:r>
      <w:r w:rsidRPr="005E493B">
        <w:rPr>
          <w:rFonts w:ascii="Times New Roman" w:hAnsi="Times New Roman" w:cs="Times New Roman"/>
          <w:i/>
          <w:iCs/>
          <w:sz w:val="24"/>
          <w:szCs w:val="24"/>
          <w:lang w:val="fr-CA"/>
        </w:rPr>
        <w:t>responsable de la planification</w:t>
      </w:r>
      <w:r w:rsidRPr="005E493B">
        <w:rPr>
          <w:rFonts w:ascii="Times New Roman" w:hAnsi="Times New Roman" w:cs="Times New Roman"/>
          <w:sz w:val="24"/>
          <w:szCs w:val="24"/>
          <w:lang w:val="fr-CA"/>
        </w:rPr>
        <w:t>.</w:t>
      </w:r>
    </w:p>
    <w:p w14:paraId="2AE9EFC7" w14:textId="77777777" w:rsidR="00DD20F4" w:rsidRPr="00DD20F4" w:rsidRDefault="00DD20F4" w:rsidP="00DD20F4">
      <w:pPr>
        <w:jc w:val="both"/>
        <w:rPr>
          <w:rFonts w:ascii="Times New Roman" w:hAnsi="Times New Roman" w:cs="Times New Roman"/>
          <w:color w:val="000000"/>
          <w:sz w:val="24"/>
          <w:szCs w:val="24"/>
          <w:lang w:val="fr-CA"/>
        </w:rPr>
      </w:pPr>
    </w:p>
    <w:p w14:paraId="6BA07A7C" w14:textId="77777777" w:rsidR="00DD20F4" w:rsidRPr="00DD20F4" w:rsidRDefault="00DD20F4" w:rsidP="00DD20F4">
      <w:pPr>
        <w:jc w:val="both"/>
        <w:rPr>
          <w:rFonts w:ascii="Times New Roman" w:hAnsi="Times New Roman" w:cs="Times New Roman"/>
          <w:b/>
          <w:color w:val="000000"/>
          <w:sz w:val="24"/>
          <w:szCs w:val="24"/>
          <w:lang w:val="fr-CA"/>
        </w:rPr>
      </w:pPr>
      <w:r w:rsidRPr="00DD20F4">
        <w:rPr>
          <w:rFonts w:ascii="Times New Roman" w:hAnsi="Times New Roman" w:cs="Times New Roman"/>
          <w:b/>
          <w:color w:val="000000"/>
          <w:sz w:val="24"/>
          <w:szCs w:val="24"/>
          <w:lang w:val="fr-CA"/>
        </w:rPr>
        <w:t xml:space="preserve">Réponse de l’entité visée </w:t>
      </w:r>
      <w:r w:rsidRPr="00DD20F4">
        <w:rPr>
          <w:rFonts w:ascii="Times New Roman" w:hAnsi="Times New Roman" w:cs="Times New Roman"/>
          <w:b/>
          <w:color w:val="FF0000"/>
          <w:sz w:val="24"/>
          <w:szCs w:val="24"/>
          <w:lang w:val="fr-CA"/>
        </w:rPr>
        <w:t>(Requise)</w:t>
      </w:r>
      <w:r w:rsidRPr="00DD20F4">
        <w:rPr>
          <w:rFonts w:ascii="Times New Roman" w:hAnsi="Times New Roman" w:cs="Times New Roman"/>
          <w:b/>
          <w:color w:val="000000"/>
          <w:sz w:val="24"/>
          <w:szCs w:val="24"/>
          <w:lang w:val="fr-CA"/>
        </w:rPr>
        <w:t>:</w:t>
      </w:r>
    </w:p>
    <w:p w14:paraId="0687D50C" w14:textId="77777777" w:rsidR="00DD20F4" w:rsidRPr="00DD20F4" w:rsidRDefault="00DD20F4" w:rsidP="00DD20F4">
      <w:pPr>
        <w:widowControl w:val="0"/>
        <w:jc w:val="both"/>
        <w:rPr>
          <w:rFonts w:ascii="Times New Roman" w:hAnsi="Times New Roman" w:cs="Times New Roman"/>
          <w:b/>
          <w:bCs/>
          <w:color w:val="000000"/>
          <w:sz w:val="24"/>
          <w:szCs w:val="24"/>
          <w:lang w:val="fr-CA"/>
        </w:rPr>
      </w:pPr>
      <w:r w:rsidRPr="00DD20F4">
        <w:rPr>
          <w:rFonts w:ascii="Times New Roman" w:hAnsi="Times New Roman" w:cs="Times New Roman"/>
          <w:b/>
          <w:bCs/>
          <w:color w:val="000000"/>
          <w:sz w:val="24"/>
          <w:szCs w:val="24"/>
          <w:lang w:val="fr-CA"/>
        </w:rPr>
        <w:t>Description narrative de la conformité:</w:t>
      </w:r>
    </w:p>
    <w:p w14:paraId="2404D35A" w14:textId="33C32EFF" w:rsidR="00DD20F4" w:rsidRPr="00DD20F4" w:rsidRDefault="00DD20F4" w:rsidP="00DD20F4">
      <w:pPr>
        <w:widowControl w:val="0"/>
        <w:jc w:val="both"/>
        <w:rPr>
          <w:rFonts w:ascii="Times New Roman" w:eastAsia="Calibri" w:hAnsi="Times New Roman" w:cs="Times New Roman"/>
          <w:color w:val="000000"/>
          <w:sz w:val="24"/>
          <w:szCs w:val="24"/>
          <w:lang w:val="fr-CA"/>
        </w:rPr>
      </w:pPr>
      <w:r w:rsidRPr="00DD20F4">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2462B">
        <w:rPr>
          <w:rFonts w:ascii="Times New Roman" w:eastAsia="Calibri" w:hAnsi="Times New Roman" w:cs="Times New Roman"/>
          <w:color w:val="000000"/>
          <w:sz w:val="24"/>
          <w:szCs w:val="24"/>
          <w:lang w:val="fr-CA"/>
        </w:rPr>
        <w:t>pièces justificatives</w:t>
      </w:r>
      <w:r w:rsidRPr="00DD20F4">
        <w:rPr>
          <w:rFonts w:ascii="Times New Roman" w:eastAsia="Calibri" w:hAnsi="Times New Roman" w:cs="Times New Roman"/>
          <w:color w:val="000000"/>
          <w:sz w:val="24"/>
          <w:szCs w:val="24"/>
          <w:lang w:val="fr-CA"/>
        </w:rPr>
        <w:t>, y compris les liens vers la page appropriée.</w:t>
      </w:r>
    </w:p>
    <w:p w14:paraId="682CDAB1" w14:textId="77777777" w:rsidR="00DD20F4" w:rsidRPr="00DD20F4" w:rsidRDefault="00DD20F4" w:rsidP="00DD20F4">
      <w:pPr>
        <w:widowControl w:val="0"/>
        <w:shd w:val="clear" w:color="auto" w:fill="CDFFCD"/>
        <w:jc w:val="both"/>
        <w:rPr>
          <w:rFonts w:ascii="Times New Roman" w:hAnsi="Times New Roman" w:cs="Times New Roman"/>
          <w:bCs/>
          <w:sz w:val="22"/>
          <w:szCs w:val="22"/>
          <w:lang w:val="fr-CA"/>
        </w:rPr>
      </w:pPr>
    </w:p>
    <w:p w14:paraId="1BCE9E95" w14:textId="77777777" w:rsidR="00DD20F4" w:rsidRPr="00DD20F4" w:rsidRDefault="00DD20F4" w:rsidP="00DD20F4">
      <w:pPr>
        <w:widowControl w:val="0"/>
        <w:shd w:val="clear" w:color="auto" w:fill="CDFFCD"/>
        <w:jc w:val="both"/>
        <w:rPr>
          <w:rFonts w:ascii="Times New Roman" w:hAnsi="Times New Roman" w:cs="Times New Roman"/>
          <w:bCs/>
          <w:sz w:val="22"/>
          <w:szCs w:val="22"/>
          <w:lang w:val="fr-CA"/>
        </w:rPr>
      </w:pPr>
    </w:p>
    <w:p w14:paraId="60A66B48" w14:textId="77777777" w:rsidR="00DD20F4" w:rsidRPr="00DD20F4" w:rsidRDefault="00DD20F4" w:rsidP="00DD20F4">
      <w:pPr>
        <w:widowControl w:val="0"/>
        <w:spacing w:line="266" w:lineRule="exact"/>
        <w:jc w:val="both"/>
        <w:rPr>
          <w:rFonts w:ascii="Times New Roman" w:hAnsi="Times New Roman" w:cs="Times New Roman"/>
          <w:b/>
          <w:bCs/>
          <w:color w:val="000000"/>
          <w:sz w:val="24"/>
          <w:szCs w:val="24"/>
          <w:lang w:val="fr-CA"/>
        </w:rPr>
      </w:pPr>
    </w:p>
    <w:p w14:paraId="6B6E88FD" w14:textId="77777777" w:rsidR="00DD20F4" w:rsidRPr="00DD20F4" w:rsidRDefault="00DD20F4" w:rsidP="00DD20F4">
      <w:pPr>
        <w:keepNext/>
        <w:widowControl w:val="0"/>
        <w:spacing w:line="266" w:lineRule="exact"/>
        <w:jc w:val="both"/>
        <w:outlineLvl w:val="1"/>
        <w:rPr>
          <w:rFonts w:ascii="Times New Roman" w:hAnsi="Times New Roman" w:cs="Times New Roman"/>
          <w:b/>
          <w:bCs/>
          <w:i/>
          <w:iCs/>
          <w:sz w:val="24"/>
          <w:szCs w:val="24"/>
          <w:lang w:val="fr-CA"/>
        </w:rPr>
      </w:pPr>
      <w:r w:rsidRPr="00DD20F4">
        <w:rPr>
          <w:rFonts w:ascii="Times New Roman" w:hAnsi="Times New Roman" w:cs="Times New Roman"/>
          <w:b/>
          <w:color w:val="000000"/>
          <w:sz w:val="24"/>
          <w:szCs w:val="24"/>
          <w:lang w:val="fr-CA"/>
        </w:rPr>
        <w:t xml:space="preserve">Pièces justificatives de l’entité visée </w:t>
      </w:r>
      <w:r w:rsidRPr="00DD20F4">
        <w:rPr>
          <w:rFonts w:ascii="Times New Roman" w:hAnsi="Times New Roman" w:cs="Times New Roman"/>
          <w:b/>
          <w:color w:val="FF0000"/>
          <w:sz w:val="24"/>
          <w:szCs w:val="24"/>
          <w:lang w:val="fr-CA"/>
        </w:rPr>
        <w:t>(Requise)</w:t>
      </w:r>
      <w:r w:rsidRPr="00DD20F4">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DD20F4" w:rsidRPr="00BF66A4" w14:paraId="7391C17D" w14:textId="77777777" w:rsidTr="00D01CE9">
        <w:tc>
          <w:tcPr>
            <w:tcW w:w="10892" w:type="dxa"/>
            <w:gridSpan w:val="6"/>
            <w:shd w:val="clear" w:color="auto" w:fill="DCDCFF"/>
            <w:vAlign w:val="bottom"/>
          </w:tcPr>
          <w:p w14:paraId="0A8A37F7" w14:textId="77777777" w:rsidR="00DD20F4" w:rsidRPr="00DD20F4" w:rsidRDefault="00DD20F4" w:rsidP="00D01CE9">
            <w:pPr>
              <w:keepNext/>
              <w:tabs>
                <w:tab w:val="left" w:pos="0"/>
              </w:tabs>
              <w:autoSpaceDE/>
              <w:autoSpaceDN/>
              <w:adjustRightInd/>
              <w:jc w:val="both"/>
              <w:rPr>
                <w:rFonts w:ascii="Times New Roman" w:hAnsi="Times New Roman" w:cs="Times New Roman"/>
                <w:b/>
                <w:bCs/>
                <w:lang w:val="fr-CA"/>
              </w:rPr>
            </w:pPr>
            <w:r w:rsidRPr="00DD20F4">
              <w:rPr>
                <w:rFonts w:ascii="Times New Roman" w:hAnsi="Times New Roman" w:cs="Times New Roman"/>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DD20F4" w:rsidRPr="00BF66A4" w14:paraId="021D7551" w14:textId="77777777" w:rsidTr="00D01CE9">
        <w:tc>
          <w:tcPr>
            <w:tcW w:w="2275" w:type="dxa"/>
            <w:shd w:val="clear" w:color="auto" w:fill="DCDCFF"/>
            <w:vAlign w:val="bottom"/>
          </w:tcPr>
          <w:p w14:paraId="39B8D28B" w14:textId="77777777" w:rsidR="00DD20F4" w:rsidRPr="00DD20F4" w:rsidRDefault="00DD20F4"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Nom du dossier</w:t>
            </w:r>
          </w:p>
        </w:tc>
        <w:tc>
          <w:tcPr>
            <w:tcW w:w="2032" w:type="dxa"/>
            <w:shd w:val="clear" w:color="auto" w:fill="DCDCFF"/>
            <w:vAlign w:val="bottom"/>
          </w:tcPr>
          <w:p w14:paraId="0271FB56" w14:textId="77777777" w:rsidR="00DD20F4" w:rsidRPr="00DD20F4" w:rsidRDefault="00DD20F4"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Titre du document</w:t>
            </w:r>
          </w:p>
        </w:tc>
        <w:tc>
          <w:tcPr>
            <w:tcW w:w="1129" w:type="dxa"/>
            <w:shd w:val="clear" w:color="auto" w:fill="DCDCFF"/>
            <w:vAlign w:val="bottom"/>
          </w:tcPr>
          <w:p w14:paraId="69C3C7BD" w14:textId="77777777" w:rsidR="00DD20F4" w:rsidRPr="00DD20F4" w:rsidRDefault="00DD20F4"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Révision ou Version</w:t>
            </w:r>
          </w:p>
        </w:tc>
        <w:tc>
          <w:tcPr>
            <w:tcW w:w="1253" w:type="dxa"/>
            <w:shd w:val="clear" w:color="auto" w:fill="DCDCFF"/>
            <w:vAlign w:val="bottom"/>
          </w:tcPr>
          <w:p w14:paraId="16D29207" w14:textId="77777777" w:rsidR="00DD20F4" w:rsidRPr="00DD20F4" w:rsidRDefault="00DD20F4"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Date du document</w:t>
            </w:r>
          </w:p>
        </w:tc>
        <w:tc>
          <w:tcPr>
            <w:tcW w:w="1363" w:type="dxa"/>
            <w:shd w:val="clear" w:color="auto" w:fill="DCDCFF"/>
            <w:vAlign w:val="bottom"/>
          </w:tcPr>
          <w:p w14:paraId="2738E465" w14:textId="77777777" w:rsidR="00DD20F4" w:rsidRPr="00DD20F4" w:rsidRDefault="00DD20F4"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Page(s) ou section(s) pertinentes</w:t>
            </w:r>
          </w:p>
        </w:tc>
        <w:tc>
          <w:tcPr>
            <w:tcW w:w="2840" w:type="dxa"/>
            <w:shd w:val="clear" w:color="auto" w:fill="DCDCFF"/>
            <w:vAlign w:val="bottom"/>
          </w:tcPr>
          <w:p w14:paraId="4C9EC5F7" w14:textId="77777777" w:rsidR="00DD20F4" w:rsidRPr="00DD20F4" w:rsidRDefault="00DD20F4"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Description de l’applicabilité du document</w:t>
            </w:r>
          </w:p>
        </w:tc>
      </w:tr>
      <w:tr w:rsidR="00DD20F4" w:rsidRPr="00BF66A4" w14:paraId="2050D70B" w14:textId="77777777" w:rsidTr="00D01CE9">
        <w:tc>
          <w:tcPr>
            <w:tcW w:w="2275" w:type="dxa"/>
            <w:shd w:val="clear" w:color="auto" w:fill="CDFFCD"/>
          </w:tcPr>
          <w:p w14:paraId="3F2A5D12"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74161AB"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24CBDB5"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5168166"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B6F0C2F"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E3347A8"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r>
      <w:tr w:rsidR="00DD20F4" w:rsidRPr="00BF66A4" w14:paraId="530ED164" w14:textId="77777777" w:rsidTr="00D01CE9">
        <w:tc>
          <w:tcPr>
            <w:tcW w:w="2275" w:type="dxa"/>
            <w:shd w:val="clear" w:color="auto" w:fill="CDFFCD"/>
          </w:tcPr>
          <w:p w14:paraId="585680C2"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996826C"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E162AF2"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37A6B37"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A700CFF"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7AF81AE"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r>
      <w:tr w:rsidR="00DD20F4" w:rsidRPr="00BF66A4" w14:paraId="753180F4" w14:textId="77777777" w:rsidTr="00D01CE9">
        <w:tc>
          <w:tcPr>
            <w:tcW w:w="2275" w:type="dxa"/>
            <w:shd w:val="clear" w:color="auto" w:fill="CDFFCD"/>
          </w:tcPr>
          <w:p w14:paraId="7A83D9B8"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F44535E" w14:textId="77777777" w:rsidR="00DD20F4" w:rsidRPr="00DD20F4" w:rsidRDefault="00DD20F4" w:rsidP="00D01CE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B3F09CC" w14:textId="77777777" w:rsidR="00DD20F4" w:rsidRPr="00DD20F4" w:rsidRDefault="00DD20F4" w:rsidP="00D01CE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C67D057" w14:textId="77777777" w:rsidR="00DD20F4" w:rsidRPr="00DD20F4" w:rsidRDefault="00DD20F4" w:rsidP="00D01CE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5B095E9" w14:textId="77777777" w:rsidR="00DD20F4" w:rsidRPr="00DD20F4" w:rsidRDefault="00DD20F4" w:rsidP="00D01CE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273F2AC" w14:textId="77777777" w:rsidR="00DD20F4" w:rsidRPr="00DD20F4" w:rsidRDefault="00DD20F4" w:rsidP="00D01CE9">
            <w:pPr>
              <w:autoSpaceDE/>
              <w:autoSpaceDN/>
              <w:adjustRightInd/>
              <w:jc w:val="both"/>
              <w:rPr>
                <w:rFonts w:ascii="Times New Roman" w:hAnsi="Times New Roman" w:cs="Times New Roman"/>
                <w:sz w:val="22"/>
                <w:szCs w:val="22"/>
                <w:lang w:val="fr-CA"/>
              </w:rPr>
            </w:pPr>
          </w:p>
        </w:tc>
      </w:tr>
    </w:tbl>
    <w:p w14:paraId="072D13FE" w14:textId="77777777" w:rsidR="00DD20F4" w:rsidRPr="00DD20F4" w:rsidRDefault="00DD20F4" w:rsidP="00DD20F4">
      <w:pPr>
        <w:widowControl w:val="0"/>
        <w:jc w:val="both"/>
        <w:rPr>
          <w:rFonts w:ascii="Times New Roman" w:hAnsi="Times New Roman" w:cs="Times New Roman"/>
          <w:color w:val="000000"/>
          <w:sz w:val="24"/>
          <w:szCs w:val="24"/>
          <w:lang w:val="fr-CA"/>
        </w:rPr>
      </w:pPr>
    </w:p>
    <w:p w14:paraId="6764BAC8" w14:textId="77777777" w:rsidR="00DD20F4" w:rsidRPr="00DD20F4" w:rsidRDefault="00DD20F4" w:rsidP="00DD20F4">
      <w:pPr>
        <w:widowControl w:val="0"/>
        <w:spacing w:line="266" w:lineRule="exact"/>
        <w:jc w:val="both"/>
        <w:outlineLvl w:val="1"/>
        <w:rPr>
          <w:rFonts w:ascii="Times New Roman" w:hAnsi="Times New Roman" w:cs="Times New Roman"/>
          <w:b/>
          <w:bCs/>
          <w:sz w:val="24"/>
          <w:szCs w:val="24"/>
          <w:lang w:val="fr-CA"/>
        </w:rPr>
      </w:pPr>
      <w:r w:rsidRPr="00DD20F4">
        <w:rPr>
          <w:rFonts w:ascii="Times New Roman" w:hAnsi="Times New Roman" w:cs="Times New Roman"/>
          <w:b/>
          <w:bCs/>
          <w:sz w:val="24"/>
          <w:szCs w:val="24"/>
          <w:lang w:val="fr-CA"/>
        </w:rPr>
        <w:t xml:space="preserve">Pièces justificatives passées en revue par l’équipe d’audit </w:t>
      </w:r>
      <w:r w:rsidRPr="00DD20F4">
        <w:rPr>
          <w:rFonts w:ascii="Times New Roman" w:hAnsi="Times New Roman" w:cs="Times New Roman"/>
          <w:b/>
          <w:bCs/>
          <w:color w:val="FF0000"/>
          <w:sz w:val="24"/>
          <w:szCs w:val="24"/>
          <w:lang w:val="fr-CA"/>
        </w:rPr>
        <w:t>(</w:t>
      </w:r>
      <w:r w:rsidRPr="00DD20F4">
        <w:rPr>
          <w:rFonts w:ascii="Times New Roman" w:hAnsi="Times New Roman" w:cs="Times New Roman"/>
          <w:b/>
          <w:iCs/>
          <w:color w:val="FF0000"/>
          <w:sz w:val="24"/>
          <w:szCs w:val="24"/>
          <w:lang w:val="fr-CA"/>
        </w:rPr>
        <w:t>Cette section doit être complétée par le NPCC</w:t>
      </w:r>
      <w:r w:rsidRPr="00DD20F4">
        <w:rPr>
          <w:rFonts w:ascii="Times New Roman" w:hAnsi="Times New Roman" w:cs="Times New Roman"/>
          <w:b/>
          <w:bCs/>
          <w:color w:val="FF0000"/>
          <w:sz w:val="24"/>
          <w:szCs w:val="24"/>
          <w:lang w:val="fr-CA"/>
        </w:rPr>
        <w:t>)</w:t>
      </w:r>
      <w:r w:rsidRPr="00DD20F4">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DD20F4" w:rsidRPr="00BF66A4" w14:paraId="2A0AE23A" w14:textId="77777777" w:rsidTr="00D01CE9">
        <w:tc>
          <w:tcPr>
            <w:tcW w:w="10910" w:type="dxa"/>
            <w:shd w:val="clear" w:color="auto" w:fill="auto"/>
          </w:tcPr>
          <w:p w14:paraId="1E5E7DC0" w14:textId="77777777" w:rsidR="00DD20F4" w:rsidRPr="00DD20F4" w:rsidRDefault="00DD20F4" w:rsidP="00D01CE9">
            <w:pPr>
              <w:widowControl w:val="0"/>
              <w:jc w:val="both"/>
              <w:rPr>
                <w:rFonts w:ascii="Times New Roman" w:hAnsi="Times New Roman" w:cs="Times New Roman"/>
                <w:sz w:val="22"/>
                <w:szCs w:val="22"/>
                <w:lang w:val="fr-CA"/>
              </w:rPr>
            </w:pPr>
          </w:p>
        </w:tc>
      </w:tr>
      <w:tr w:rsidR="00DD20F4" w:rsidRPr="00BF66A4" w14:paraId="4CAAFE6A" w14:textId="77777777" w:rsidTr="00D01CE9">
        <w:tc>
          <w:tcPr>
            <w:tcW w:w="10910" w:type="dxa"/>
            <w:shd w:val="clear" w:color="auto" w:fill="auto"/>
          </w:tcPr>
          <w:p w14:paraId="7E959CBD" w14:textId="77777777" w:rsidR="00DD20F4" w:rsidRPr="00DD20F4" w:rsidRDefault="00DD20F4" w:rsidP="00D01CE9">
            <w:pPr>
              <w:widowControl w:val="0"/>
              <w:jc w:val="both"/>
              <w:rPr>
                <w:rFonts w:ascii="Times New Roman" w:hAnsi="Times New Roman" w:cs="Times New Roman"/>
                <w:sz w:val="22"/>
                <w:szCs w:val="22"/>
                <w:lang w:val="fr-CA"/>
              </w:rPr>
            </w:pPr>
          </w:p>
        </w:tc>
      </w:tr>
      <w:tr w:rsidR="00DD20F4" w:rsidRPr="00BF66A4" w14:paraId="287F35EC" w14:textId="77777777" w:rsidTr="00D01CE9">
        <w:tc>
          <w:tcPr>
            <w:tcW w:w="10910" w:type="dxa"/>
            <w:shd w:val="clear" w:color="auto" w:fill="auto"/>
          </w:tcPr>
          <w:p w14:paraId="56EEF6CF" w14:textId="77777777" w:rsidR="00DD20F4" w:rsidRPr="00DD20F4" w:rsidRDefault="00DD20F4" w:rsidP="00D01CE9">
            <w:pPr>
              <w:widowControl w:val="0"/>
              <w:jc w:val="both"/>
              <w:rPr>
                <w:rFonts w:ascii="Times New Roman" w:hAnsi="Times New Roman" w:cs="Times New Roman"/>
                <w:sz w:val="22"/>
                <w:szCs w:val="22"/>
                <w:lang w:val="fr-CA"/>
              </w:rPr>
            </w:pPr>
          </w:p>
        </w:tc>
      </w:tr>
    </w:tbl>
    <w:p w14:paraId="33446697" w14:textId="77777777" w:rsidR="00DD20F4" w:rsidRPr="00DD20F4" w:rsidRDefault="00DD20F4" w:rsidP="00DD20F4">
      <w:pPr>
        <w:widowControl w:val="0"/>
        <w:spacing w:line="266" w:lineRule="exact"/>
        <w:jc w:val="both"/>
        <w:outlineLvl w:val="1"/>
        <w:rPr>
          <w:rFonts w:ascii="Times New Roman" w:hAnsi="Times New Roman" w:cs="Times New Roman"/>
          <w:b/>
          <w:bCs/>
          <w:sz w:val="24"/>
          <w:szCs w:val="24"/>
          <w:lang w:val="fr-CA"/>
        </w:rPr>
      </w:pPr>
    </w:p>
    <w:p w14:paraId="6220901C" w14:textId="6957A02F" w:rsidR="00DD20F4" w:rsidRPr="00DD20F4" w:rsidRDefault="00DD20F4" w:rsidP="00DD20F4">
      <w:pPr>
        <w:widowControl w:val="0"/>
        <w:spacing w:line="266" w:lineRule="exact"/>
        <w:jc w:val="both"/>
        <w:outlineLvl w:val="1"/>
        <w:rPr>
          <w:rFonts w:ascii="Times New Roman" w:hAnsi="Times New Roman" w:cs="Times New Roman"/>
          <w:b/>
          <w:bCs/>
          <w:sz w:val="24"/>
          <w:szCs w:val="24"/>
          <w:lang w:val="fr-CA"/>
        </w:rPr>
      </w:pPr>
      <w:r w:rsidRPr="00DD20F4">
        <w:rPr>
          <w:rFonts w:ascii="Times New Roman" w:hAnsi="Times New Roman" w:cs="Times New Roman"/>
          <w:b/>
          <w:bCs/>
          <w:sz w:val="24"/>
          <w:szCs w:val="24"/>
          <w:lang w:val="fr-CA"/>
        </w:rPr>
        <w:t>Démarche d’évaluation de la conformité spécifique à la norme FAC-014-2</w:t>
      </w:r>
      <w:r>
        <w:rPr>
          <w:rFonts w:ascii="Times New Roman" w:hAnsi="Times New Roman" w:cs="Times New Roman"/>
          <w:b/>
          <w:bCs/>
          <w:sz w:val="24"/>
          <w:szCs w:val="24"/>
          <w:lang w:val="fr-CA"/>
        </w:rPr>
        <w:t>, E4</w:t>
      </w:r>
    </w:p>
    <w:p w14:paraId="16457989" w14:textId="77777777" w:rsidR="00DD20F4" w:rsidRPr="00DD20F4" w:rsidRDefault="00DD20F4" w:rsidP="00DD20F4">
      <w:pPr>
        <w:tabs>
          <w:tab w:val="left" w:pos="1080"/>
        </w:tabs>
        <w:jc w:val="both"/>
        <w:rPr>
          <w:rFonts w:ascii="Times New Roman" w:hAnsi="Times New Roman" w:cs="Times New Roman"/>
          <w:b/>
          <w:i/>
          <w:color w:val="FF0000"/>
          <w:sz w:val="24"/>
          <w:szCs w:val="24"/>
          <w:lang w:val="fr-CA"/>
        </w:rPr>
      </w:pPr>
      <w:r w:rsidRPr="00DD20F4">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D20F4" w:rsidRPr="00591619" w14:paraId="0356CF8E" w14:textId="77777777" w:rsidTr="00D01CE9">
        <w:tc>
          <w:tcPr>
            <w:tcW w:w="376" w:type="dxa"/>
          </w:tcPr>
          <w:p w14:paraId="02543DD0" w14:textId="77777777" w:rsidR="00DD20F4" w:rsidRPr="003E7F14" w:rsidRDefault="00DD20F4" w:rsidP="00D01CE9">
            <w:pPr>
              <w:widowControl w:val="0"/>
              <w:tabs>
                <w:tab w:val="left" w:pos="0"/>
                <w:tab w:val="left" w:pos="900"/>
                <w:tab w:val="left" w:pos="6360"/>
              </w:tabs>
              <w:jc w:val="both"/>
              <w:rPr>
                <w:rFonts w:ascii="Times New Roman" w:hAnsi="Times New Roman" w:cs="Times New Roman"/>
                <w:bCs/>
                <w:color w:val="auto"/>
                <w:lang w:val="fr-CA"/>
              </w:rPr>
            </w:pPr>
          </w:p>
        </w:tc>
        <w:tc>
          <w:tcPr>
            <w:tcW w:w="10534" w:type="dxa"/>
            <w:tcBorders>
              <w:bottom w:val="single" w:sz="4" w:space="0" w:color="auto"/>
            </w:tcBorders>
            <w:shd w:val="clear" w:color="auto" w:fill="DCDCFF"/>
          </w:tcPr>
          <w:p w14:paraId="74D3FB26" w14:textId="45C316B0" w:rsidR="00DD20F4" w:rsidRPr="002B76E6" w:rsidRDefault="00DD20F4" w:rsidP="002B76E6">
            <w:pPr>
              <w:autoSpaceDE/>
              <w:autoSpaceDN/>
              <w:adjustRightInd/>
              <w:jc w:val="both"/>
              <w:rPr>
                <w:rFonts w:ascii="Times New Roman" w:hAnsi="Times New Roman" w:cs="Times New Roman"/>
                <w:bCs/>
                <w:lang w:val="fr-CA"/>
              </w:rPr>
            </w:pPr>
            <w:r w:rsidRPr="002B76E6">
              <w:rPr>
                <w:rFonts w:ascii="Times New Roman" w:hAnsi="Times New Roman" w:cs="Times New Roman"/>
                <w:lang w:val="fr-CA"/>
              </w:rPr>
              <w:t xml:space="preserve">Vérifier que le </w:t>
            </w:r>
            <w:r w:rsidRPr="002B76E6">
              <w:rPr>
                <w:rFonts w:ascii="Times New Roman" w:hAnsi="Times New Roman" w:cs="Times New Roman"/>
                <w:i/>
                <w:iCs/>
                <w:lang w:val="fr-CA"/>
              </w:rPr>
              <w:t xml:space="preserve">planificateur de réseau de transport </w:t>
            </w:r>
            <w:r w:rsidRPr="002B76E6">
              <w:rPr>
                <w:rFonts w:ascii="Times New Roman" w:hAnsi="Times New Roman" w:cs="Times New Roman"/>
                <w:lang w:val="fr-CA"/>
              </w:rPr>
              <w:t xml:space="preserve">a établi, pour sa zone de planification, des SOL, y compris les IROL, qui sont conformes à la méthode d'établissement des SOL de son </w:t>
            </w:r>
            <w:r w:rsidRPr="002B76E6">
              <w:rPr>
                <w:rFonts w:ascii="Times New Roman" w:hAnsi="Times New Roman" w:cs="Times New Roman"/>
                <w:i/>
                <w:iCs/>
                <w:lang w:val="fr-CA"/>
              </w:rPr>
              <w:t>responsable de la planification</w:t>
            </w:r>
            <w:r w:rsidRPr="002B76E6">
              <w:rPr>
                <w:rFonts w:ascii="Times New Roman" w:hAnsi="Times New Roman" w:cs="Times New Roman"/>
                <w:lang w:val="fr-CA"/>
              </w:rPr>
              <w:t>.</w:t>
            </w:r>
          </w:p>
        </w:tc>
      </w:tr>
      <w:tr w:rsidR="00DD20F4" w:rsidRPr="00DD20F4" w14:paraId="2906A917" w14:textId="77777777" w:rsidTr="00D01CE9">
        <w:tc>
          <w:tcPr>
            <w:tcW w:w="10910" w:type="dxa"/>
            <w:gridSpan w:val="2"/>
            <w:tcBorders>
              <w:bottom w:val="single" w:sz="4" w:space="0" w:color="auto"/>
            </w:tcBorders>
            <w:shd w:val="clear" w:color="auto" w:fill="DCDCFF"/>
          </w:tcPr>
          <w:p w14:paraId="3465309C" w14:textId="77777777" w:rsidR="00DD20F4" w:rsidRPr="00DD20F4" w:rsidRDefault="00DD20F4" w:rsidP="00D01CE9">
            <w:pPr>
              <w:widowControl w:val="0"/>
              <w:tabs>
                <w:tab w:val="left" w:pos="0"/>
                <w:tab w:val="left" w:pos="900"/>
                <w:tab w:val="left" w:pos="6360"/>
              </w:tabs>
              <w:jc w:val="both"/>
              <w:rPr>
                <w:rFonts w:ascii="Times New Roman" w:hAnsi="Times New Roman" w:cs="Times New Roman"/>
                <w:bCs/>
                <w:lang w:val="fr-CA"/>
              </w:rPr>
            </w:pPr>
            <w:r w:rsidRPr="00DD20F4">
              <w:rPr>
                <w:rFonts w:ascii="Times New Roman" w:hAnsi="Times New Roman" w:cs="Times New Roman"/>
                <w:b/>
                <w:bCs/>
                <w:lang w:val="fr-CA"/>
              </w:rPr>
              <w:t xml:space="preserve">Notes pour l’auditeur: </w:t>
            </w:r>
          </w:p>
        </w:tc>
      </w:tr>
    </w:tbl>
    <w:p w14:paraId="7F9197B7" w14:textId="77777777" w:rsidR="00DD20F4" w:rsidRPr="00DD20F4" w:rsidRDefault="00DD20F4" w:rsidP="00DD20F4">
      <w:pPr>
        <w:widowControl w:val="0"/>
        <w:spacing w:line="266" w:lineRule="exact"/>
        <w:jc w:val="both"/>
        <w:outlineLvl w:val="1"/>
        <w:rPr>
          <w:rFonts w:ascii="Times New Roman" w:hAnsi="Times New Roman" w:cs="Times New Roman"/>
          <w:b/>
          <w:bCs/>
          <w:sz w:val="24"/>
          <w:szCs w:val="24"/>
          <w:lang w:val="fr-CA"/>
        </w:rPr>
      </w:pPr>
    </w:p>
    <w:p w14:paraId="0F7648CF" w14:textId="77777777" w:rsidR="00DD20F4" w:rsidRPr="00922A4F" w:rsidRDefault="00DD20F4" w:rsidP="00DD20F4">
      <w:pPr>
        <w:widowControl w:val="0"/>
        <w:spacing w:line="266" w:lineRule="exact"/>
        <w:jc w:val="both"/>
        <w:outlineLvl w:val="1"/>
        <w:rPr>
          <w:rFonts w:ascii="Times New Roman" w:hAnsi="Times New Roman" w:cs="Times New Roman"/>
          <w:b/>
          <w:bCs/>
          <w:color w:val="264D74"/>
          <w:sz w:val="24"/>
          <w:szCs w:val="24"/>
          <w:lang w:val="fr-CA"/>
        </w:rPr>
      </w:pPr>
      <w:r w:rsidRPr="00DD20F4">
        <w:rPr>
          <w:rFonts w:ascii="Times New Roman" w:hAnsi="Times New Roman" w:cs="Times New Roman"/>
          <w:b/>
          <w:bCs/>
          <w:sz w:val="24"/>
          <w:szCs w:val="24"/>
          <w:lang w:val="fr-CA"/>
        </w:rPr>
        <w:t>Notes des auditeurs:</w:t>
      </w:r>
    </w:p>
    <w:p w14:paraId="47D3F475" w14:textId="2B189F34" w:rsidR="00DD20F4" w:rsidRDefault="00DD20F4" w:rsidP="00DD20F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A048C8" w14:textId="22151805" w:rsidR="002B76E6" w:rsidRDefault="002B76E6" w:rsidP="00DD20F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E4738DB" w14:textId="77777777" w:rsidR="002B76E6" w:rsidRPr="00922A4F" w:rsidRDefault="002B76E6" w:rsidP="00DD20F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955FC61" w14:textId="77777777" w:rsidR="00DD20F4" w:rsidRPr="00922A4F" w:rsidRDefault="00DD20F4" w:rsidP="00DD20F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2BFE0D7" w14:textId="77777777" w:rsidR="00DD20F4" w:rsidRPr="00C76C73" w:rsidRDefault="00DD20F4" w:rsidP="00DD20F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B21E188" w14:textId="7BBA3DB8" w:rsidR="00DD20F4" w:rsidRPr="00DD20F4" w:rsidRDefault="00DD20F4" w:rsidP="00DD20F4">
      <w:pPr>
        <w:autoSpaceDE/>
        <w:autoSpaceDN/>
        <w:adjustRightInd/>
        <w:jc w:val="both"/>
        <w:outlineLvl w:val="0"/>
        <w:rPr>
          <w:rFonts w:ascii="Times New Roman" w:hAnsi="Times New Roman" w:cs="Times New Roman"/>
          <w:b/>
          <w:sz w:val="24"/>
          <w:szCs w:val="22"/>
          <w:u w:val="single"/>
          <w:lang w:val="fr-CA"/>
        </w:rPr>
      </w:pPr>
      <w:r w:rsidRPr="00DD20F4">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DD20F4">
        <w:rPr>
          <w:rFonts w:ascii="Times New Roman" w:hAnsi="Times New Roman" w:cs="Times New Roman"/>
          <w:b/>
          <w:sz w:val="24"/>
          <w:szCs w:val="22"/>
          <w:u w:val="single"/>
          <w:lang w:val="fr-CA"/>
        </w:rPr>
        <w:t xml:space="preserve"> Documentation et pièces justificatives à l’appui</w:t>
      </w:r>
    </w:p>
    <w:p w14:paraId="5DD62222" w14:textId="77777777" w:rsidR="00DD20F4" w:rsidRPr="00DD20F4" w:rsidRDefault="00DD20F4" w:rsidP="00DD20F4">
      <w:pPr>
        <w:autoSpaceDE/>
        <w:autoSpaceDN/>
        <w:adjustRightInd/>
        <w:jc w:val="both"/>
        <w:outlineLvl w:val="0"/>
        <w:rPr>
          <w:rFonts w:ascii="Times New Roman" w:hAnsi="Times New Roman" w:cs="Times New Roman"/>
          <w:b/>
          <w:sz w:val="24"/>
          <w:szCs w:val="22"/>
          <w:u w:val="single"/>
          <w:lang w:val="fr-CA"/>
        </w:rPr>
      </w:pPr>
    </w:p>
    <w:p w14:paraId="5EE71215" w14:textId="77777777" w:rsidR="00DD20F4" w:rsidRPr="00DD20F4" w:rsidRDefault="00DD20F4" w:rsidP="00DD20F4">
      <w:pPr>
        <w:pStyle w:val="Paragraphedeliste"/>
        <w:widowControl w:val="0"/>
        <w:numPr>
          <w:ilvl w:val="0"/>
          <w:numId w:val="28"/>
        </w:numPr>
        <w:tabs>
          <w:tab w:val="left" w:pos="720"/>
        </w:tabs>
        <w:jc w:val="both"/>
        <w:rPr>
          <w:rFonts w:ascii="Times New Roman" w:hAnsi="Times New Roman" w:cs="Times New Roman"/>
          <w:sz w:val="24"/>
          <w:szCs w:val="24"/>
          <w:lang w:val="fr-CA"/>
        </w:rPr>
      </w:pPr>
      <w:r w:rsidRPr="00DD20F4">
        <w:rPr>
          <w:rFonts w:ascii="Times New Roman" w:hAnsi="Times New Roman" w:cs="Times New Roman"/>
          <w:sz w:val="24"/>
          <w:szCs w:val="24"/>
          <w:lang w:val="fr-CA"/>
        </w:rPr>
        <w:t xml:space="preserve">Le </w:t>
      </w:r>
      <w:r w:rsidRPr="00DD20F4">
        <w:rPr>
          <w:rFonts w:ascii="Times New Roman" w:hAnsi="Times New Roman" w:cs="Times New Roman"/>
          <w:i/>
          <w:iCs/>
          <w:sz w:val="24"/>
          <w:szCs w:val="24"/>
          <w:lang w:val="fr-CA"/>
        </w:rPr>
        <w:t>coordonnateur de la fiabilité</w:t>
      </w:r>
      <w:r w:rsidRPr="00DD20F4">
        <w:rPr>
          <w:rFonts w:ascii="Times New Roman" w:hAnsi="Times New Roman" w:cs="Times New Roman"/>
          <w:sz w:val="24"/>
          <w:szCs w:val="24"/>
          <w:lang w:val="fr-CA"/>
        </w:rPr>
        <w:t xml:space="preserve">, le </w:t>
      </w:r>
      <w:r w:rsidRPr="00DD20F4">
        <w:rPr>
          <w:rFonts w:ascii="Times New Roman" w:hAnsi="Times New Roman" w:cs="Times New Roman"/>
          <w:i/>
          <w:iCs/>
          <w:sz w:val="24"/>
          <w:szCs w:val="24"/>
          <w:lang w:val="fr-CA"/>
        </w:rPr>
        <w:t xml:space="preserve">responsable de la planification </w:t>
      </w:r>
      <w:r w:rsidRPr="00DD20F4">
        <w:rPr>
          <w:rFonts w:ascii="Times New Roman" w:hAnsi="Times New Roman" w:cs="Times New Roman"/>
          <w:sz w:val="24"/>
          <w:szCs w:val="24"/>
          <w:lang w:val="fr-CA"/>
        </w:rPr>
        <w:t xml:space="preserve">et le </w:t>
      </w:r>
      <w:r w:rsidRPr="00DD20F4">
        <w:rPr>
          <w:rFonts w:ascii="Times New Roman" w:hAnsi="Times New Roman" w:cs="Times New Roman"/>
          <w:i/>
          <w:iCs/>
          <w:sz w:val="24"/>
          <w:szCs w:val="24"/>
          <w:lang w:val="fr-CA"/>
        </w:rPr>
        <w:t xml:space="preserve">planificateur de réseau de transport </w:t>
      </w:r>
      <w:r w:rsidRPr="00DD20F4">
        <w:rPr>
          <w:rFonts w:ascii="Times New Roman" w:hAnsi="Times New Roman" w:cs="Times New Roman"/>
          <w:sz w:val="24"/>
          <w:szCs w:val="24"/>
          <w:lang w:val="fr-CA"/>
        </w:rPr>
        <w:t>doivent chacun transmettre leurs SOL et IROL aux entités qui, pour des raisons de fiabilité, ont besoin de ces limites et en font une demande écrite selon le calendrier qu’elles fixent pour la transmission de ces limites selon ce qui suit :</w:t>
      </w:r>
    </w:p>
    <w:p w14:paraId="61AD9DC6" w14:textId="77777777" w:rsidR="00DD20F4" w:rsidRPr="00DD20F4" w:rsidRDefault="00DD20F4" w:rsidP="00DD20F4">
      <w:pPr>
        <w:pStyle w:val="Default"/>
        <w:tabs>
          <w:tab w:val="left" w:pos="1950"/>
        </w:tabs>
        <w:ind w:left="576"/>
        <w:rPr>
          <w:lang w:val="fr-CA"/>
        </w:rPr>
      </w:pPr>
    </w:p>
    <w:p w14:paraId="43953D3D" w14:textId="35CF28F2" w:rsidR="00FA2050" w:rsidRDefault="00DD20F4" w:rsidP="00FA2050">
      <w:pPr>
        <w:pStyle w:val="Default"/>
        <w:numPr>
          <w:ilvl w:val="0"/>
          <w:numId w:val="37"/>
        </w:numPr>
        <w:rPr>
          <w:lang w:val="fr-CA"/>
        </w:rPr>
      </w:pPr>
      <w:r w:rsidRPr="00A94FBC">
        <w:rPr>
          <w:lang w:val="fr-CA"/>
        </w:rPr>
        <w:t xml:space="preserve">Le </w:t>
      </w:r>
      <w:r w:rsidRPr="00A94FBC">
        <w:rPr>
          <w:i/>
          <w:iCs/>
          <w:lang w:val="fr-CA"/>
        </w:rPr>
        <w:t xml:space="preserve">coordonnateur de la fiabilité </w:t>
      </w:r>
      <w:r w:rsidRPr="00A94FBC">
        <w:rPr>
          <w:lang w:val="fr-CA"/>
        </w:rPr>
        <w:t xml:space="preserve">doit transmettre ses SOL (y compris le sous-ensemble des SOL qui constitue les IROL) aux </w:t>
      </w:r>
      <w:r w:rsidRPr="00A94FBC">
        <w:rPr>
          <w:i/>
          <w:iCs/>
          <w:lang w:val="fr-CA"/>
        </w:rPr>
        <w:t xml:space="preserve">coordonnateurs de la fiabilité </w:t>
      </w:r>
      <w:r w:rsidRPr="00A94FBC">
        <w:rPr>
          <w:lang w:val="fr-CA"/>
        </w:rPr>
        <w:t xml:space="preserve">des zones adjacentes à la sienne et aux </w:t>
      </w:r>
      <w:r w:rsidRPr="00A94FBC">
        <w:rPr>
          <w:i/>
          <w:iCs/>
          <w:lang w:val="fr-CA"/>
        </w:rPr>
        <w:t xml:space="preserve">coordonnateurs de la fiabilité </w:t>
      </w:r>
      <w:r w:rsidRPr="00A94FBC">
        <w:rPr>
          <w:lang w:val="fr-CA"/>
        </w:rPr>
        <w:t xml:space="preserve">qui indiquent en avoir besoin pour des raisons de fiabilité, ainsi qu'aux </w:t>
      </w:r>
      <w:r w:rsidRPr="00A94FBC">
        <w:rPr>
          <w:i/>
          <w:iCs/>
          <w:lang w:val="fr-CA"/>
        </w:rPr>
        <w:t>exploitants de réseau de transport</w:t>
      </w:r>
      <w:r w:rsidRPr="00A94FBC">
        <w:rPr>
          <w:lang w:val="fr-CA"/>
        </w:rPr>
        <w:t xml:space="preserve">, aux </w:t>
      </w:r>
      <w:r w:rsidRPr="00A94FBC">
        <w:rPr>
          <w:i/>
          <w:iCs/>
          <w:lang w:val="fr-CA"/>
        </w:rPr>
        <w:t>planificateurs de réseau de transport</w:t>
      </w:r>
      <w:r w:rsidRPr="00A94FBC">
        <w:rPr>
          <w:lang w:val="fr-CA"/>
        </w:rPr>
        <w:t xml:space="preserve">, aux </w:t>
      </w:r>
      <w:r w:rsidRPr="00A94FBC">
        <w:rPr>
          <w:i/>
          <w:iCs/>
          <w:lang w:val="fr-CA"/>
        </w:rPr>
        <w:t xml:space="preserve">fournisseurs de service de transport </w:t>
      </w:r>
      <w:r w:rsidRPr="00A94FBC">
        <w:rPr>
          <w:lang w:val="fr-CA"/>
        </w:rPr>
        <w:t xml:space="preserve">et aux </w:t>
      </w:r>
      <w:r w:rsidRPr="00A94FBC">
        <w:rPr>
          <w:i/>
          <w:iCs/>
          <w:lang w:val="fr-CA"/>
        </w:rPr>
        <w:t xml:space="preserve">responsables de la planification </w:t>
      </w:r>
      <w:r w:rsidRPr="00A94FBC">
        <w:rPr>
          <w:lang w:val="fr-CA"/>
        </w:rPr>
        <w:t xml:space="preserve">de sa </w:t>
      </w:r>
      <w:r w:rsidRPr="00A94FBC">
        <w:rPr>
          <w:i/>
          <w:iCs/>
          <w:lang w:val="fr-CA"/>
        </w:rPr>
        <w:t>zone de fiabilité</w:t>
      </w:r>
      <w:r w:rsidRPr="00A94FBC">
        <w:rPr>
          <w:lang w:val="fr-CA"/>
        </w:rPr>
        <w:t xml:space="preserve">. À l’appui de chaque IROL, le </w:t>
      </w:r>
      <w:r w:rsidRPr="00A94FBC">
        <w:rPr>
          <w:i/>
          <w:iCs/>
          <w:lang w:val="fr-CA"/>
        </w:rPr>
        <w:t xml:space="preserve">coordonnateur de la fiabilité </w:t>
      </w:r>
      <w:r w:rsidRPr="00A94FBC">
        <w:rPr>
          <w:lang w:val="fr-CA"/>
        </w:rPr>
        <w:t>doit transmettre les renseignements suivants</w:t>
      </w:r>
      <w:r>
        <w:rPr>
          <w:lang w:val="fr-CA"/>
        </w:rPr>
        <w:t> :</w:t>
      </w:r>
    </w:p>
    <w:p w14:paraId="6762A0BB" w14:textId="77777777" w:rsidR="00FA2050" w:rsidRPr="00FA2050" w:rsidRDefault="00FA2050" w:rsidP="00FA2050">
      <w:pPr>
        <w:pStyle w:val="Default"/>
        <w:ind w:left="1339"/>
        <w:rPr>
          <w:lang w:val="fr-CA"/>
        </w:rPr>
      </w:pPr>
    </w:p>
    <w:p w14:paraId="4F5B23ED" w14:textId="692A0EB0" w:rsidR="00FA2050" w:rsidRPr="00747F2A" w:rsidRDefault="004C4FF2" w:rsidP="00747F2A">
      <w:pPr>
        <w:pStyle w:val="Requirement"/>
        <w:rPr>
          <w:sz w:val="24"/>
          <w:lang w:val="fr-CA"/>
        </w:rPr>
      </w:pPr>
      <w:r w:rsidRPr="00747F2A">
        <w:rPr>
          <w:sz w:val="24"/>
          <w:lang w:val="fr-CA"/>
        </w:rPr>
        <w:t>Désignation et état de l’</w:t>
      </w:r>
      <w:r w:rsidRPr="00747F2A">
        <w:rPr>
          <w:i/>
          <w:iCs/>
          <w:sz w:val="24"/>
          <w:lang w:val="fr-CA"/>
        </w:rPr>
        <w:t xml:space="preserve">installation </w:t>
      </w:r>
      <w:r w:rsidRPr="00747F2A">
        <w:rPr>
          <w:sz w:val="24"/>
          <w:lang w:val="fr-CA"/>
        </w:rPr>
        <w:t>(ou du groupe d’</w:t>
      </w:r>
      <w:r w:rsidRPr="00747F2A">
        <w:rPr>
          <w:i/>
          <w:iCs/>
          <w:sz w:val="24"/>
          <w:lang w:val="fr-CA"/>
        </w:rPr>
        <w:t>installations</w:t>
      </w:r>
      <w:r w:rsidRPr="00747F2A">
        <w:rPr>
          <w:sz w:val="24"/>
          <w:lang w:val="fr-CA"/>
        </w:rPr>
        <w:t>) dont l’importance est déterminante dans le calcul de l’IROL ;</w:t>
      </w:r>
    </w:p>
    <w:p w14:paraId="767E21F9" w14:textId="17A994B5" w:rsidR="00FA2050" w:rsidRPr="00747F2A" w:rsidRDefault="004C4FF2" w:rsidP="00747F2A">
      <w:pPr>
        <w:pStyle w:val="Requirement"/>
        <w:rPr>
          <w:sz w:val="24"/>
          <w:lang w:val="fr-CA"/>
        </w:rPr>
      </w:pPr>
      <w:r w:rsidRPr="00747F2A">
        <w:rPr>
          <w:sz w:val="24"/>
          <w:lang w:val="fr-CA"/>
        </w:rPr>
        <w:t xml:space="preserve">la valeur de l'IROL et du </w:t>
      </w:r>
      <w:r w:rsidRPr="00747F2A">
        <w:rPr>
          <w:i/>
          <w:iCs/>
          <w:sz w:val="24"/>
          <w:lang w:val="fr-CA"/>
        </w:rPr>
        <w:t xml:space="preserve">Tv </w:t>
      </w:r>
      <w:r w:rsidRPr="00747F2A">
        <w:rPr>
          <w:sz w:val="24"/>
          <w:lang w:val="fr-CA"/>
        </w:rPr>
        <w:t>correspondant ;</w:t>
      </w:r>
    </w:p>
    <w:p w14:paraId="5FEA365B" w14:textId="38FA2F39" w:rsidR="00FA2050" w:rsidRPr="00747F2A" w:rsidRDefault="004C4FF2" w:rsidP="00747F2A">
      <w:pPr>
        <w:pStyle w:val="Requirement"/>
        <w:rPr>
          <w:sz w:val="24"/>
          <w:lang w:val="fr-CA"/>
        </w:rPr>
      </w:pPr>
      <w:r w:rsidRPr="00747F2A">
        <w:rPr>
          <w:sz w:val="24"/>
          <w:lang w:val="fr-CA"/>
        </w:rPr>
        <w:t xml:space="preserve">la (les) </w:t>
      </w:r>
      <w:r w:rsidRPr="00747F2A">
        <w:rPr>
          <w:i/>
          <w:iCs/>
          <w:sz w:val="24"/>
          <w:lang w:val="fr-CA"/>
        </w:rPr>
        <w:t xml:space="preserve">contingence(s) </w:t>
      </w:r>
      <w:r w:rsidRPr="00747F2A">
        <w:rPr>
          <w:sz w:val="24"/>
          <w:lang w:val="fr-CA"/>
        </w:rPr>
        <w:t>correspondante(s) ;</w:t>
      </w:r>
    </w:p>
    <w:p w14:paraId="70F27692" w14:textId="1E34BBC1" w:rsidR="004C4FF2" w:rsidRPr="00747F2A" w:rsidRDefault="004C4FF2" w:rsidP="00747F2A">
      <w:pPr>
        <w:pStyle w:val="Requirement"/>
        <w:rPr>
          <w:sz w:val="24"/>
          <w:lang w:val="fr-CA"/>
        </w:rPr>
      </w:pPr>
      <w:r w:rsidRPr="00747F2A">
        <w:rPr>
          <w:sz w:val="24"/>
          <w:lang w:val="fr-CA"/>
        </w:rPr>
        <w:t>le type de restriction représentée par l’IROL (par ex. effondrement de tension, stabilité angulaire).</w:t>
      </w:r>
    </w:p>
    <w:p w14:paraId="2FBA2F4A" w14:textId="1758D1F8" w:rsidR="004C4FF2" w:rsidRPr="004C4FF2" w:rsidRDefault="004C4FF2" w:rsidP="004C4FF2">
      <w:pPr>
        <w:pStyle w:val="Paragraphedeliste"/>
        <w:widowControl w:val="0"/>
        <w:numPr>
          <w:ilvl w:val="0"/>
          <w:numId w:val="37"/>
        </w:numPr>
        <w:tabs>
          <w:tab w:val="left" w:pos="1701"/>
        </w:tabs>
        <w:jc w:val="both"/>
        <w:rPr>
          <w:rFonts w:ascii="Times New Roman" w:hAnsi="Times New Roman" w:cs="Times New Roman"/>
          <w:sz w:val="24"/>
          <w:szCs w:val="24"/>
          <w:lang w:val="fr-CA"/>
        </w:rPr>
      </w:pPr>
      <w:r w:rsidRPr="004C4FF2">
        <w:rPr>
          <w:rFonts w:ascii="Times New Roman" w:hAnsi="Times New Roman" w:cs="Times New Roman"/>
          <w:sz w:val="24"/>
          <w:szCs w:val="24"/>
          <w:lang w:val="fr-CA"/>
        </w:rPr>
        <w:t>L'</w:t>
      </w:r>
      <w:r w:rsidRPr="004C4FF2">
        <w:rPr>
          <w:rFonts w:ascii="Times New Roman" w:hAnsi="Times New Roman" w:cs="Times New Roman"/>
          <w:i/>
          <w:iCs/>
          <w:sz w:val="24"/>
          <w:szCs w:val="24"/>
          <w:lang w:val="fr-CA"/>
        </w:rPr>
        <w:t xml:space="preserve">exploitant de réseau de transport </w:t>
      </w:r>
      <w:r w:rsidRPr="004C4FF2">
        <w:rPr>
          <w:rFonts w:ascii="Times New Roman" w:hAnsi="Times New Roman" w:cs="Times New Roman"/>
          <w:sz w:val="24"/>
          <w:szCs w:val="24"/>
          <w:lang w:val="fr-CA"/>
        </w:rPr>
        <w:t xml:space="preserve">doit transmettre les SOL qu'il a calculées à son </w:t>
      </w:r>
      <w:r w:rsidRPr="004C4FF2">
        <w:rPr>
          <w:rFonts w:ascii="Times New Roman" w:hAnsi="Times New Roman" w:cs="Times New Roman"/>
          <w:i/>
          <w:iCs/>
          <w:sz w:val="24"/>
          <w:szCs w:val="24"/>
          <w:lang w:val="fr-CA"/>
        </w:rPr>
        <w:t xml:space="preserve">coordonnateur de la fiabilité </w:t>
      </w:r>
      <w:r w:rsidRPr="004C4FF2">
        <w:rPr>
          <w:rFonts w:ascii="Times New Roman" w:hAnsi="Times New Roman" w:cs="Times New Roman"/>
          <w:sz w:val="24"/>
          <w:szCs w:val="24"/>
          <w:lang w:val="fr-CA"/>
        </w:rPr>
        <w:t xml:space="preserve">ainsi qu'aux </w:t>
      </w:r>
      <w:r w:rsidRPr="004C4FF2">
        <w:rPr>
          <w:rFonts w:ascii="Times New Roman" w:hAnsi="Times New Roman" w:cs="Times New Roman"/>
          <w:i/>
          <w:iCs/>
          <w:sz w:val="24"/>
          <w:szCs w:val="24"/>
          <w:lang w:val="fr-CA"/>
        </w:rPr>
        <w:t xml:space="preserve">fournisseurs de service de transport </w:t>
      </w:r>
      <w:r w:rsidRPr="004C4FF2">
        <w:rPr>
          <w:rFonts w:ascii="Times New Roman" w:hAnsi="Times New Roman" w:cs="Times New Roman"/>
          <w:sz w:val="24"/>
          <w:szCs w:val="24"/>
          <w:lang w:val="fr-CA"/>
        </w:rPr>
        <w:t xml:space="preserve">qui partagent la même partie de la </w:t>
      </w:r>
      <w:r w:rsidRPr="004C4FF2">
        <w:rPr>
          <w:rFonts w:ascii="Times New Roman" w:hAnsi="Times New Roman" w:cs="Times New Roman"/>
          <w:i/>
          <w:iCs/>
          <w:sz w:val="24"/>
          <w:szCs w:val="24"/>
          <w:lang w:val="fr-CA"/>
        </w:rPr>
        <w:t>zone de fiabilité</w:t>
      </w:r>
      <w:r w:rsidRPr="004C4FF2">
        <w:rPr>
          <w:rFonts w:ascii="Times New Roman" w:hAnsi="Times New Roman" w:cs="Times New Roman"/>
          <w:sz w:val="24"/>
          <w:szCs w:val="24"/>
          <w:lang w:val="fr-CA"/>
        </w:rPr>
        <w:t>.</w:t>
      </w:r>
    </w:p>
    <w:p w14:paraId="14B4E993" w14:textId="77777777" w:rsidR="004C4FF2" w:rsidRPr="004C4FF2" w:rsidRDefault="004C4FF2" w:rsidP="004C4FF2">
      <w:pPr>
        <w:pStyle w:val="Paragraphedeliste"/>
        <w:widowControl w:val="0"/>
        <w:tabs>
          <w:tab w:val="left" w:pos="1701"/>
        </w:tabs>
        <w:ind w:left="1339"/>
        <w:jc w:val="both"/>
        <w:rPr>
          <w:rFonts w:ascii="Times New Roman" w:hAnsi="Times New Roman" w:cs="Times New Roman"/>
          <w:sz w:val="24"/>
          <w:szCs w:val="24"/>
          <w:lang w:val="fr-CA"/>
        </w:rPr>
      </w:pPr>
    </w:p>
    <w:p w14:paraId="7B716F03" w14:textId="5EF23537" w:rsidR="004C4FF2" w:rsidRPr="004C4FF2" w:rsidRDefault="004C4FF2" w:rsidP="004C4FF2">
      <w:pPr>
        <w:pStyle w:val="Paragraphedeliste"/>
        <w:widowControl w:val="0"/>
        <w:numPr>
          <w:ilvl w:val="0"/>
          <w:numId w:val="37"/>
        </w:numPr>
        <w:tabs>
          <w:tab w:val="left" w:pos="1701"/>
        </w:tabs>
        <w:jc w:val="both"/>
        <w:rPr>
          <w:rFonts w:ascii="Times New Roman" w:hAnsi="Times New Roman" w:cs="Times New Roman"/>
          <w:sz w:val="24"/>
          <w:szCs w:val="24"/>
          <w:lang w:val="fr-CA"/>
        </w:rPr>
      </w:pPr>
      <w:r w:rsidRPr="004C4FF2">
        <w:rPr>
          <w:rFonts w:ascii="Times New Roman" w:hAnsi="Times New Roman" w:cs="Times New Roman"/>
          <w:sz w:val="24"/>
          <w:szCs w:val="24"/>
          <w:lang w:val="fr-CA"/>
        </w:rPr>
        <w:t xml:space="preserve">Le </w:t>
      </w:r>
      <w:r w:rsidRPr="004C4FF2">
        <w:rPr>
          <w:rFonts w:ascii="Times New Roman" w:hAnsi="Times New Roman" w:cs="Times New Roman"/>
          <w:i/>
          <w:iCs/>
          <w:sz w:val="24"/>
          <w:szCs w:val="24"/>
          <w:lang w:val="fr-CA"/>
        </w:rPr>
        <w:t xml:space="preserve">responsable de la planification </w:t>
      </w:r>
      <w:r w:rsidRPr="004C4FF2">
        <w:rPr>
          <w:rFonts w:ascii="Times New Roman" w:hAnsi="Times New Roman" w:cs="Times New Roman"/>
          <w:sz w:val="24"/>
          <w:szCs w:val="24"/>
          <w:lang w:val="fr-CA"/>
        </w:rPr>
        <w:t xml:space="preserve">doit transmettre ses SOL (y compris le sous-ensemble des SOL qui constitue les IROL) aux </w:t>
      </w:r>
      <w:r w:rsidRPr="004C4FF2">
        <w:rPr>
          <w:rFonts w:ascii="Times New Roman" w:hAnsi="Times New Roman" w:cs="Times New Roman"/>
          <w:i/>
          <w:iCs/>
          <w:sz w:val="24"/>
          <w:szCs w:val="24"/>
          <w:lang w:val="fr-CA"/>
        </w:rPr>
        <w:t xml:space="preserve">responsables de la planification </w:t>
      </w:r>
      <w:r w:rsidRPr="004C4FF2">
        <w:rPr>
          <w:rFonts w:ascii="Times New Roman" w:hAnsi="Times New Roman" w:cs="Times New Roman"/>
          <w:sz w:val="24"/>
          <w:szCs w:val="24"/>
          <w:lang w:val="fr-CA"/>
        </w:rPr>
        <w:t xml:space="preserve">adjacents, ainsi qu'aux </w:t>
      </w:r>
      <w:r w:rsidRPr="004C4FF2">
        <w:rPr>
          <w:rFonts w:ascii="Times New Roman" w:hAnsi="Times New Roman" w:cs="Times New Roman"/>
          <w:i/>
          <w:iCs/>
          <w:sz w:val="24"/>
          <w:szCs w:val="24"/>
          <w:lang w:val="fr-CA"/>
        </w:rPr>
        <w:t>planificateurs de réseau de transport</w:t>
      </w:r>
      <w:r w:rsidRPr="004C4FF2">
        <w:rPr>
          <w:rFonts w:ascii="Times New Roman" w:hAnsi="Times New Roman" w:cs="Times New Roman"/>
          <w:sz w:val="24"/>
          <w:szCs w:val="24"/>
          <w:lang w:val="fr-CA"/>
        </w:rPr>
        <w:t xml:space="preserve">, aux </w:t>
      </w:r>
      <w:r w:rsidRPr="004C4FF2">
        <w:rPr>
          <w:rFonts w:ascii="Times New Roman" w:hAnsi="Times New Roman" w:cs="Times New Roman"/>
          <w:i/>
          <w:iCs/>
          <w:sz w:val="24"/>
          <w:szCs w:val="24"/>
          <w:lang w:val="fr-CA"/>
        </w:rPr>
        <w:t>fournisseurs de service de transport</w:t>
      </w:r>
      <w:r w:rsidRPr="004C4FF2">
        <w:rPr>
          <w:rFonts w:ascii="Times New Roman" w:hAnsi="Times New Roman" w:cs="Times New Roman"/>
          <w:sz w:val="24"/>
          <w:szCs w:val="24"/>
          <w:lang w:val="fr-CA"/>
        </w:rPr>
        <w:t xml:space="preserve">, aux </w:t>
      </w:r>
      <w:r w:rsidRPr="004C4FF2">
        <w:rPr>
          <w:rFonts w:ascii="Times New Roman" w:hAnsi="Times New Roman" w:cs="Times New Roman"/>
          <w:i/>
          <w:iCs/>
          <w:sz w:val="24"/>
          <w:szCs w:val="24"/>
          <w:lang w:val="fr-CA"/>
        </w:rPr>
        <w:t xml:space="preserve">exploitants de réseau de transport </w:t>
      </w:r>
      <w:r w:rsidRPr="004C4FF2">
        <w:rPr>
          <w:rFonts w:ascii="Times New Roman" w:hAnsi="Times New Roman" w:cs="Times New Roman"/>
          <w:sz w:val="24"/>
          <w:szCs w:val="24"/>
          <w:lang w:val="fr-CA"/>
        </w:rPr>
        <w:t xml:space="preserve">et aux </w:t>
      </w:r>
      <w:r w:rsidRPr="004C4FF2">
        <w:rPr>
          <w:rFonts w:ascii="Times New Roman" w:hAnsi="Times New Roman" w:cs="Times New Roman"/>
          <w:i/>
          <w:iCs/>
          <w:sz w:val="24"/>
          <w:szCs w:val="24"/>
          <w:lang w:val="fr-CA"/>
        </w:rPr>
        <w:t xml:space="preserve">coordonnateurs de la fiabilité </w:t>
      </w:r>
      <w:r w:rsidRPr="004C4FF2">
        <w:rPr>
          <w:rFonts w:ascii="Times New Roman" w:hAnsi="Times New Roman" w:cs="Times New Roman"/>
          <w:sz w:val="24"/>
          <w:szCs w:val="24"/>
          <w:lang w:val="fr-CA"/>
        </w:rPr>
        <w:t>dont l'activité s'exerce dans sa zone de planification.</w:t>
      </w:r>
    </w:p>
    <w:p w14:paraId="49BCB249" w14:textId="77777777" w:rsidR="004C4FF2" w:rsidRPr="004C4FF2" w:rsidRDefault="004C4FF2" w:rsidP="004C4FF2">
      <w:pPr>
        <w:pStyle w:val="Paragraphedeliste"/>
        <w:widowControl w:val="0"/>
        <w:tabs>
          <w:tab w:val="left" w:pos="1701"/>
        </w:tabs>
        <w:ind w:left="1339"/>
        <w:jc w:val="both"/>
        <w:rPr>
          <w:rFonts w:ascii="Times New Roman" w:hAnsi="Times New Roman" w:cs="Times New Roman"/>
          <w:sz w:val="24"/>
          <w:szCs w:val="24"/>
          <w:lang w:val="fr-CA"/>
        </w:rPr>
      </w:pPr>
    </w:p>
    <w:p w14:paraId="67107F72" w14:textId="69E00EFB" w:rsidR="004C4FF2" w:rsidRPr="004C4FF2" w:rsidRDefault="004C4FF2" w:rsidP="004C4FF2">
      <w:pPr>
        <w:pStyle w:val="Paragraphedeliste"/>
        <w:widowControl w:val="0"/>
        <w:numPr>
          <w:ilvl w:val="0"/>
          <w:numId w:val="37"/>
        </w:numPr>
        <w:tabs>
          <w:tab w:val="left" w:pos="1701"/>
        </w:tabs>
        <w:jc w:val="both"/>
        <w:rPr>
          <w:rFonts w:ascii="Times New Roman" w:hAnsi="Times New Roman" w:cs="Times New Roman"/>
          <w:b/>
          <w:bCs/>
          <w:color w:val="264D74"/>
          <w:sz w:val="24"/>
          <w:szCs w:val="24"/>
          <w:lang w:val="fr-CA"/>
        </w:rPr>
      </w:pPr>
      <w:r w:rsidRPr="004C4FF2">
        <w:rPr>
          <w:rFonts w:ascii="Times New Roman" w:hAnsi="Times New Roman" w:cs="Times New Roman"/>
          <w:sz w:val="24"/>
          <w:szCs w:val="24"/>
          <w:lang w:val="fr-CA"/>
        </w:rPr>
        <w:t xml:space="preserve">Le </w:t>
      </w:r>
      <w:r w:rsidRPr="004C4FF2">
        <w:rPr>
          <w:rFonts w:ascii="Times New Roman" w:hAnsi="Times New Roman" w:cs="Times New Roman"/>
          <w:i/>
          <w:iCs/>
          <w:sz w:val="24"/>
          <w:szCs w:val="24"/>
          <w:lang w:val="fr-CA"/>
        </w:rPr>
        <w:t xml:space="preserve">planificateur de réseau de transport </w:t>
      </w:r>
      <w:r w:rsidRPr="004C4FF2">
        <w:rPr>
          <w:rFonts w:ascii="Times New Roman" w:hAnsi="Times New Roman" w:cs="Times New Roman"/>
          <w:sz w:val="24"/>
          <w:szCs w:val="24"/>
          <w:lang w:val="fr-CA"/>
        </w:rPr>
        <w:t xml:space="preserve">doit transmettre ses SOL (y compris le sous-ensemble des SOL qui constitue les IROL) à son </w:t>
      </w:r>
      <w:r w:rsidRPr="004C4FF2">
        <w:rPr>
          <w:rFonts w:ascii="Times New Roman" w:hAnsi="Times New Roman" w:cs="Times New Roman"/>
          <w:i/>
          <w:iCs/>
          <w:sz w:val="24"/>
          <w:szCs w:val="24"/>
          <w:lang w:val="fr-CA"/>
        </w:rPr>
        <w:t xml:space="preserve">responsable de la planification </w:t>
      </w:r>
      <w:r w:rsidRPr="004C4FF2">
        <w:rPr>
          <w:rFonts w:ascii="Times New Roman" w:hAnsi="Times New Roman" w:cs="Times New Roman"/>
          <w:sz w:val="24"/>
          <w:szCs w:val="24"/>
          <w:lang w:val="fr-CA"/>
        </w:rPr>
        <w:t xml:space="preserve">ainsi qu'aux </w:t>
      </w:r>
      <w:r w:rsidRPr="004C4FF2">
        <w:rPr>
          <w:rFonts w:ascii="Times New Roman" w:hAnsi="Times New Roman" w:cs="Times New Roman"/>
          <w:i/>
          <w:iCs/>
          <w:sz w:val="24"/>
          <w:szCs w:val="24"/>
          <w:lang w:val="fr-CA"/>
        </w:rPr>
        <w:t>coordonnateurs de la fiabilité</w:t>
      </w:r>
      <w:r w:rsidRPr="004C4FF2">
        <w:rPr>
          <w:rFonts w:ascii="Times New Roman" w:hAnsi="Times New Roman" w:cs="Times New Roman"/>
          <w:sz w:val="24"/>
          <w:szCs w:val="24"/>
          <w:lang w:val="fr-CA"/>
        </w:rPr>
        <w:t xml:space="preserve">, aux </w:t>
      </w:r>
      <w:r w:rsidRPr="004C4FF2">
        <w:rPr>
          <w:rFonts w:ascii="Times New Roman" w:hAnsi="Times New Roman" w:cs="Times New Roman"/>
          <w:i/>
          <w:iCs/>
          <w:sz w:val="24"/>
          <w:szCs w:val="24"/>
          <w:lang w:val="fr-CA"/>
        </w:rPr>
        <w:t xml:space="preserve">exploitants de réseau de transport </w:t>
      </w:r>
      <w:r w:rsidRPr="004C4FF2">
        <w:rPr>
          <w:rFonts w:ascii="Times New Roman" w:hAnsi="Times New Roman" w:cs="Times New Roman"/>
          <w:sz w:val="24"/>
          <w:szCs w:val="24"/>
          <w:lang w:val="fr-CA"/>
        </w:rPr>
        <w:t xml:space="preserve">et aux </w:t>
      </w:r>
      <w:r w:rsidRPr="004C4FF2">
        <w:rPr>
          <w:rFonts w:ascii="Times New Roman" w:hAnsi="Times New Roman" w:cs="Times New Roman"/>
          <w:i/>
          <w:iCs/>
          <w:sz w:val="24"/>
          <w:szCs w:val="24"/>
          <w:lang w:val="fr-CA"/>
        </w:rPr>
        <w:t xml:space="preserve">fournisseurs de service de transport </w:t>
      </w:r>
      <w:r w:rsidRPr="004C4FF2">
        <w:rPr>
          <w:rFonts w:ascii="Times New Roman" w:hAnsi="Times New Roman" w:cs="Times New Roman"/>
          <w:sz w:val="24"/>
          <w:szCs w:val="24"/>
          <w:lang w:val="fr-CA"/>
        </w:rPr>
        <w:t xml:space="preserve">dont l'activité s'exerce dans sa zone de planification et celle des </w:t>
      </w:r>
      <w:r w:rsidRPr="004C4FF2">
        <w:rPr>
          <w:rFonts w:ascii="Times New Roman" w:hAnsi="Times New Roman" w:cs="Times New Roman"/>
          <w:i/>
          <w:iCs/>
          <w:sz w:val="24"/>
          <w:szCs w:val="24"/>
          <w:lang w:val="fr-CA"/>
        </w:rPr>
        <w:t xml:space="preserve">planificateurs de réseau de transport </w:t>
      </w:r>
      <w:r w:rsidRPr="004C4FF2">
        <w:rPr>
          <w:rFonts w:ascii="Times New Roman" w:hAnsi="Times New Roman" w:cs="Times New Roman"/>
          <w:sz w:val="24"/>
          <w:szCs w:val="24"/>
          <w:lang w:val="fr-CA"/>
        </w:rPr>
        <w:t>des zones adjacentes à la sienne.</w:t>
      </w:r>
    </w:p>
    <w:p w14:paraId="3C528A63" w14:textId="20D8423C" w:rsidR="00DD20F4" w:rsidRPr="004C4FF2" w:rsidRDefault="00DD20F4" w:rsidP="00DD20F4">
      <w:pPr>
        <w:jc w:val="both"/>
        <w:rPr>
          <w:rFonts w:ascii="Times New Roman" w:hAnsi="Times New Roman" w:cs="Times New Roman"/>
          <w:color w:val="000000"/>
          <w:sz w:val="24"/>
          <w:szCs w:val="24"/>
          <w:lang w:val="fr-CA"/>
        </w:rPr>
      </w:pPr>
    </w:p>
    <w:p w14:paraId="4593D480" w14:textId="77777777" w:rsidR="00DD20F4" w:rsidRPr="00DD20F4" w:rsidRDefault="00DD20F4" w:rsidP="00DD20F4">
      <w:pPr>
        <w:jc w:val="both"/>
        <w:rPr>
          <w:rFonts w:ascii="Times New Roman" w:hAnsi="Times New Roman" w:cs="Times New Roman"/>
          <w:b/>
          <w:color w:val="000000"/>
          <w:sz w:val="24"/>
          <w:szCs w:val="24"/>
          <w:lang w:val="fr-CA"/>
        </w:rPr>
      </w:pPr>
      <w:r w:rsidRPr="00DD20F4">
        <w:rPr>
          <w:rFonts w:ascii="Times New Roman" w:hAnsi="Times New Roman" w:cs="Times New Roman"/>
          <w:b/>
          <w:color w:val="000000"/>
          <w:sz w:val="24"/>
          <w:szCs w:val="24"/>
          <w:lang w:val="fr-CA"/>
        </w:rPr>
        <w:t xml:space="preserve">Réponse de l’entité visée </w:t>
      </w:r>
      <w:r w:rsidRPr="00DD20F4">
        <w:rPr>
          <w:rFonts w:ascii="Times New Roman" w:hAnsi="Times New Roman" w:cs="Times New Roman"/>
          <w:b/>
          <w:color w:val="FF0000"/>
          <w:sz w:val="24"/>
          <w:szCs w:val="24"/>
          <w:lang w:val="fr-CA"/>
        </w:rPr>
        <w:t>(Requise)</w:t>
      </w:r>
      <w:r w:rsidRPr="00DD20F4">
        <w:rPr>
          <w:rFonts w:ascii="Times New Roman" w:hAnsi="Times New Roman" w:cs="Times New Roman"/>
          <w:b/>
          <w:color w:val="000000"/>
          <w:sz w:val="24"/>
          <w:szCs w:val="24"/>
          <w:lang w:val="fr-CA"/>
        </w:rPr>
        <w:t>:</w:t>
      </w:r>
    </w:p>
    <w:p w14:paraId="534C18DA" w14:textId="77777777" w:rsidR="00DD20F4" w:rsidRPr="00DD20F4" w:rsidRDefault="00DD20F4" w:rsidP="00DD20F4">
      <w:pPr>
        <w:widowControl w:val="0"/>
        <w:jc w:val="both"/>
        <w:rPr>
          <w:rFonts w:ascii="Times New Roman" w:hAnsi="Times New Roman" w:cs="Times New Roman"/>
          <w:b/>
          <w:bCs/>
          <w:color w:val="000000"/>
          <w:sz w:val="24"/>
          <w:szCs w:val="24"/>
          <w:lang w:val="fr-CA"/>
        </w:rPr>
      </w:pPr>
      <w:r w:rsidRPr="00DD20F4">
        <w:rPr>
          <w:rFonts w:ascii="Times New Roman" w:hAnsi="Times New Roman" w:cs="Times New Roman"/>
          <w:b/>
          <w:bCs/>
          <w:color w:val="000000"/>
          <w:sz w:val="24"/>
          <w:szCs w:val="24"/>
          <w:lang w:val="fr-CA"/>
        </w:rPr>
        <w:t>Description narrative de la conformité:</w:t>
      </w:r>
    </w:p>
    <w:p w14:paraId="296241AE" w14:textId="49335E4A" w:rsidR="00DD20F4" w:rsidRPr="00DD20F4" w:rsidRDefault="00DD20F4" w:rsidP="00DD20F4">
      <w:pPr>
        <w:widowControl w:val="0"/>
        <w:jc w:val="both"/>
        <w:rPr>
          <w:rFonts w:ascii="Times New Roman" w:eastAsia="Calibri" w:hAnsi="Times New Roman" w:cs="Times New Roman"/>
          <w:color w:val="000000"/>
          <w:sz w:val="24"/>
          <w:szCs w:val="24"/>
          <w:lang w:val="fr-CA"/>
        </w:rPr>
      </w:pPr>
      <w:r w:rsidRPr="00DD20F4">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2462B">
        <w:rPr>
          <w:rFonts w:ascii="Times New Roman" w:eastAsia="Calibri" w:hAnsi="Times New Roman" w:cs="Times New Roman"/>
          <w:color w:val="000000"/>
          <w:sz w:val="24"/>
          <w:szCs w:val="24"/>
          <w:lang w:val="fr-CA"/>
        </w:rPr>
        <w:t>pièces justificatives</w:t>
      </w:r>
      <w:r w:rsidRPr="00DD20F4">
        <w:rPr>
          <w:rFonts w:ascii="Times New Roman" w:eastAsia="Calibri" w:hAnsi="Times New Roman" w:cs="Times New Roman"/>
          <w:color w:val="000000"/>
          <w:sz w:val="24"/>
          <w:szCs w:val="24"/>
          <w:lang w:val="fr-CA"/>
        </w:rPr>
        <w:t>, y compris les liens vers la page appropriée.</w:t>
      </w:r>
    </w:p>
    <w:p w14:paraId="397E8BED" w14:textId="77777777" w:rsidR="00DD20F4" w:rsidRPr="00DD20F4" w:rsidRDefault="00DD20F4" w:rsidP="00DD20F4">
      <w:pPr>
        <w:widowControl w:val="0"/>
        <w:shd w:val="clear" w:color="auto" w:fill="CDFFCD"/>
        <w:jc w:val="both"/>
        <w:rPr>
          <w:rFonts w:ascii="Times New Roman" w:hAnsi="Times New Roman" w:cs="Times New Roman"/>
          <w:bCs/>
          <w:sz w:val="22"/>
          <w:szCs w:val="22"/>
          <w:lang w:val="fr-CA"/>
        </w:rPr>
      </w:pPr>
    </w:p>
    <w:p w14:paraId="46CAC329" w14:textId="77777777" w:rsidR="00DD20F4" w:rsidRPr="00DD20F4" w:rsidRDefault="00DD20F4" w:rsidP="00DD20F4">
      <w:pPr>
        <w:widowControl w:val="0"/>
        <w:shd w:val="clear" w:color="auto" w:fill="CDFFCD"/>
        <w:jc w:val="both"/>
        <w:rPr>
          <w:rFonts w:ascii="Times New Roman" w:hAnsi="Times New Roman" w:cs="Times New Roman"/>
          <w:bCs/>
          <w:sz w:val="22"/>
          <w:szCs w:val="22"/>
          <w:lang w:val="fr-CA"/>
        </w:rPr>
      </w:pPr>
    </w:p>
    <w:p w14:paraId="6BADE158" w14:textId="77777777" w:rsidR="00DD20F4" w:rsidRPr="00DD20F4" w:rsidRDefault="00DD20F4" w:rsidP="00DD20F4">
      <w:pPr>
        <w:widowControl w:val="0"/>
        <w:spacing w:line="266" w:lineRule="exact"/>
        <w:jc w:val="both"/>
        <w:rPr>
          <w:rFonts w:ascii="Times New Roman" w:hAnsi="Times New Roman" w:cs="Times New Roman"/>
          <w:b/>
          <w:bCs/>
          <w:color w:val="000000"/>
          <w:sz w:val="24"/>
          <w:szCs w:val="24"/>
          <w:lang w:val="fr-CA"/>
        </w:rPr>
      </w:pPr>
    </w:p>
    <w:p w14:paraId="08AAEAED" w14:textId="77777777" w:rsidR="00DD20F4" w:rsidRPr="00DD20F4" w:rsidRDefault="00DD20F4" w:rsidP="00DD20F4">
      <w:pPr>
        <w:keepNext/>
        <w:widowControl w:val="0"/>
        <w:spacing w:line="266" w:lineRule="exact"/>
        <w:jc w:val="both"/>
        <w:outlineLvl w:val="1"/>
        <w:rPr>
          <w:rFonts w:ascii="Times New Roman" w:hAnsi="Times New Roman" w:cs="Times New Roman"/>
          <w:b/>
          <w:bCs/>
          <w:i/>
          <w:iCs/>
          <w:sz w:val="24"/>
          <w:szCs w:val="24"/>
          <w:lang w:val="fr-CA"/>
        </w:rPr>
      </w:pPr>
      <w:r w:rsidRPr="00DD20F4">
        <w:rPr>
          <w:rFonts w:ascii="Times New Roman" w:hAnsi="Times New Roman" w:cs="Times New Roman"/>
          <w:b/>
          <w:color w:val="000000"/>
          <w:sz w:val="24"/>
          <w:szCs w:val="24"/>
          <w:lang w:val="fr-CA"/>
        </w:rPr>
        <w:lastRenderedPageBreak/>
        <w:t xml:space="preserve">Pièces justificatives de l’entité visée </w:t>
      </w:r>
      <w:r w:rsidRPr="00DD20F4">
        <w:rPr>
          <w:rFonts w:ascii="Times New Roman" w:hAnsi="Times New Roman" w:cs="Times New Roman"/>
          <w:b/>
          <w:color w:val="FF0000"/>
          <w:sz w:val="24"/>
          <w:szCs w:val="24"/>
          <w:lang w:val="fr-CA"/>
        </w:rPr>
        <w:t>(Requise)</w:t>
      </w:r>
      <w:r w:rsidRPr="00DD20F4">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DD20F4" w:rsidRPr="00591619" w14:paraId="38B8B792" w14:textId="77777777" w:rsidTr="00D01CE9">
        <w:tc>
          <w:tcPr>
            <w:tcW w:w="10892" w:type="dxa"/>
            <w:gridSpan w:val="6"/>
            <w:shd w:val="clear" w:color="auto" w:fill="DCDCFF"/>
            <w:vAlign w:val="bottom"/>
          </w:tcPr>
          <w:p w14:paraId="2003469D" w14:textId="77777777" w:rsidR="00DD20F4" w:rsidRPr="00DD20F4" w:rsidRDefault="00DD20F4" w:rsidP="00D01CE9">
            <w:pPr>
              <w:keepNext/>
              <w:tabs>
                <w:tab w:val="left" w:pos="0"/>
              </w:tabs>
              <w:autoSpaceDE/>
              <w:autoSpaceDN/>
              <w:adjustRightInd/>
              <w:jc w:val="both"/>
              <w:rPr>
                <w:rFonts w:ascii="Times New Roman" w:hAnsi="Times New Roman" w:cs="Times New Roman"/>
                <w:b/>
                <w:bCs/>
                <w:lang w:val="fr-CA"/>
              </w:rPr>
            </w:pPr>
            <w:r w:rsidRPr="00DD20F4">
              <w:rPr>
                <w:rFonts w:ascii="Times New Roman" w:hAnsi="Times New Roman" w:cs="Times New Roman"/>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DD20F4" w:rsidRPr="00591619" w14:paraId="28E532B3" w14:textId="77777777" w:rsidTr="00D01CE9">
        <w:tc>
          <w:tcPr>
            <w:tcW w:w="2275" w:type="dxa"/>
            <w:shd w:val="clear" w:color="auto" w:fill="DCDCFF"/>
            <w:vAlign w:val="bottom"/>
          </w:tcPr>
          <w:p w14:paraId="21674145" w14:textId="77777777" w:rsidR="00DD20F4" w:rsidRPr="00DD20F4" w:rsidRDefault="00DD20F4"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Nom du dossier</w:t>
            </w:r>
          </w:p>
        </w:tc>
        <w:tc>
          <w:tcPr>
            <w:tcW w:w="2032" w:type="dxa"/>
            <w:shd w:val="clear" w:color="auto" w:fill="DCDCFF"/>
            <w:vAlign w:val="bottom"/>
          </w:tcPr>
          <w:p w14:paraId="113FB6C1" w14:textId="77777777" w:rsidR="00DD20F4" w:rsidRPr="00DD20F4" w:rsidRDefault="00DD20F4"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Titre du document</w:t>
            </w:r>
          </w:p>
        </w:tc>
        <w:tc>
          <w:tcPr>
            <w:tcW w:w="1129" w:type="dxa"/>
            <w:shd w:val="clear" w:color="auto" w:fill="DCDCFF"/>
            <w:vAlign w:val="bottom"/>
          </w:tcPr>
          <w:p w14:paraId="5452D6EA" w14:textId="77777777" w:rsidR="00DD20F4" w:rsidRPr="00DD20F4" w:rsidRDefault="00DD20F4"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Révision ou Version</w:t>
            </w:r>
          </w:p>
        </w:tc>
        <w:tc>
          <w:tcPr>
            <w:tcW w:w="1253" w:type="dxa"/>
            <w:shd w:val="clear" w:color="auto" w:fill="DCDCFF"/>
            <w:vAlign w:val="bottom"/>
          </w:tcPr>
          <w:p w14:paraId="090BAFD2" w14:textId="77777777" w:rsidR="00DD20F4" w:rsidRPr="00DD20F4" w:rsidRDefault="00DD20F4"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Date du document</w:t>
            </w:r>
          </w:p>
        </w:tc>
        <w:tc>
          <w:tcPr>
            <w:tcW w:w="1363" w:type="dxa"/>
            <w:shd w:val="clear" w:color="auto" w:fill="DCDCFF"/>
            <w:vAlign w:val="bottom"/>
          </w:tcPr>
          <w:p w14:paraId="2064B27B" w14:textId="77777777" w:rsidR="00DD20F4" w:rsidRPr="00DD20F4" w:rsidRDefault="00DD20F4"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Page(s) ou section(s) pertinentes</w:t>
            </w:r>
          </w:p>
        </w:tc>
        <w:tc>
          <w:tcPr>
            <w:tcW w:w="2840" w:type="dxa"/>
            <w:shd w:val="clear" w:color="auto" w:fill="DCDCFF"/>
            <w:vAlign w:val="bottom"/>
          </w:tcPr>
          <w:p w14:paraId="521FCC15" w14:textId="77777777" w:rsidR="00DD20F4" w:rsidRPr="00DD20F4" w:rsidRDefault="00DD20F4"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Description de l’applicabilité du document</w:t>
            </w:r>
          </w:p>
        </w:tc>
      </w:tr>
      <w:tr w:rsidR="00DD20F4" w:rsidRPr="00591619" w14:paraId="4B1E03FC" w14:textId="77777777" w:rsidTr="00D01CE9">
        <w:tc>
          <w:tcPr>
            <w:tcW w:w="2275" w:type="dxa"/>
            <w:shd w:val="clear" w:color="auto" w:fill="CDFFCD"/>
          </w:tcPr>
          <w:p w14:paraId="7BD6B42C"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6CAF032"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26DA3E0"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334B001"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750D1DB"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28FA0F1"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r>
      <w:tr w:rsidR="00DD20F4" w:rsidRPr="00591619" w14:paraId="11C40187" w14:textId="77777777" w:rsidTr="00D01CE9">
        <w:tc>
          <w:tcPr>
            <w:tcW w:w="2275" w:type="dxa"/>
            <w:shd w:val="clear" w:color="auto" w:fill="CDFFCD"/>
          </w:tcPr>
          <w:p w14:paraId="598BAA7E"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E189CB5"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40AC09"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914BEC4"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BE75BD1"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5BA2902"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r>
      <w:tr w:rsidR="00DD20F4" w:rsidRPr="00591619" w14:paraId="7428C57E" w14:textId="77777777" w:rsidTr="00D01CE9">
        <w:tc>
          <w:tcPr>
            <w:tcW w:w="2275" w:type="dxa"/>
            <w:shd w:val="clear" w:color="auto" w:fill="CDFFCD"/>
          </w:tcPr>
          <w:p w14:paraId="277B5CAE" w14:textId="77777777" w:rsidR="00DD20F4" w:rsidRPr="00DD20F4" w:rsidRDefault="00DD20F4" w:rsidP="00D01C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29F415F" w14:textId="77777777" w:rsidR="00DD20F4" w:rsidRPr="00DD20F4" w:rsidRDefault="00DD20F4" w:rsidP="00D01CE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29BC242" w14:textId="77777777" w:rsidR="00DD20F4" w:rsidRPr="00DD20F4" w:rsidRDefault="00DD20F4" w:rsidP="00D01CE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C785BA1" w14:textId="77777777" w:rsidR="00DD20F4" w:rsidRPr="00DD20F4" w:rsidRDefault="00DD20F4" w:rsidP="00D01CE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06020DC" w14:textId="77777777" w:rsidR="00DD20F4" w:rsidRPr="00DD20F4" w:rsidRDefault="00DD20F4" w:rsidP="00D01CE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2D94494" w14:textId="77777777" w:rsidR="00DD20F4" w:rsidRPr="00DD20F4" w:rsidRDefault="00DD20F4" w:rsidP="00D01CE9">
            <w:pPr>
              <w:autoSpaceDE/>
              <w:autoSpaceDN/>
              <w:adjustRightInd/>
              <w:jc w:val="both"/>
              <w:rPr>
                <w:rFonts w:ascii="Times New Roman" w:hAnsi="Times New Roman" w:cs="Times New Roman"/>
                <w:sz w:val="22"/>
                <w:szCs w:val="22"/>
                <w:lang w:val="fr-CA"/>
              </w:rPr>
            </w:pPr>
          </w:p>
        </w:tc>
      </w:tr>
    </w:tbl>
    <w:p w14:paraId="5B2D69E8" w14:textId="77777777" w:rsidR="00DD20F4" w:rsidRPr="00DD20F4" w:rsidRDefault="00DD20F4" w:rsidP="00DD20F4">
      <w:pPr>
        <w:widowControl w:val="0"/>
        <w:jc w:val="both"/>
        <w:rPr>
          <w:rFonts w:ascii="Times New Roman" w:hAnsi="Times New Roman" w:cs="Times New Roman"/>
          <w:color w:val="000000"/>
          <w:sz w:val="24"/>
          <w:szCs w:val="24"/>
          <w:lang w:val="fr-CA"/>
        </w:rPr>
      </w:pPr>
    </w:p>
    <w:p w14:paraId="7844E24A" w14:textId="77777777" w:rsidR="00DD20F4" w:rsidRPr="00DD20F4" w:rsidRDefault="00DD20F4" w:rsidP="00DD20F4">
      <w:pPr>
        <w:widowControl w:val="0"/>
        <w:spacing w:line="266" w:lineRule="exact"/>
        <w:jc w:val="both"/>
        <w:outlineLvl w:val="1"/>
        <w:rPr>
          <w:rFonts w:ascii="Times New Roman" w:hAnsi="Times New Roman" w:cs="Times New Roman"/>
          <w:b/>
          <w:bCs/>
          <w:sz w:val="24"/>
          <w:szCs w:val="24"/>
          <w:lang w:val="fr-CA"/>
        </w:rPr>
      </w:pPr>
      <w:r w:rsidRPr="00DD20F4">
        <w:rPr>
          <w:rFonts w:ascii="Times New Roman" w:hAnsi="Times New Roman" w:cs="Times New Roman"/>
          <w:b/>
          <w:bCs/>
          <w:sz w:val="24"/>
          <w:szCs w:val="24"/>
          <w:lang w:val="fr-CA"/>
        </w:rPr>
        <w:t xml:space="preserve">Pièces justificatives passées en revue par l’équipe d’audit </w:t>
      </w:r>
      <w:r w:rsidRPr="00DD20F4">
        <w:rPr>
          <w:rFonts w:ascii="Times New Roman" w:hAnsi="Times New Roman" w:cs="Times New Roman"/>
          <w:b/>
          <w:bCs/>
          <w:color w:val="FF0000"/>
          <w:sz w:val="24"/>
          <w:szCs w:val="24"/>
          <w:lang w:val="fr-CA"/>
        </w:rPr>
        <w:t>(</w:t>
      </w:r>
      <w:r w:rsidRPr="00DD20F4">
        <w:rPr>
          <w:rFonts w:ascii="Times New Roman" w:hAnsi="Times New Roman" w:cs="Times New Roman"/>
          <w:b/>
          <w:iCs/>
          <w:color w:val="FF0000"/>
          <w:sz w:val="24"/>
          <w:szCs w:val="24"/>
          <w:lang w:val="fr-CA"/>
        </w:rPr>
        <w:t>Cette section doit être complétée par le NPCC</w:t>
      </w:r>
      <w:r w:rsidRPr="00DD20F4">
        <w:rPr>
          <w:rFonts w:ascii="Times New Roman" w:hAnsi="Times New Roman" w:cs="Times New Roman"/>
          <w:b/>
          <w:bCs/>
          <w:color w:val="FF0000"/>
          <w:sz w:val="24"/>
          <w:szCs w:val="24"/>
          <w:lang w:val="fr-CA"/>
        </w:rPr>
        <w:t>)</w:t>
      </w:r>
      <w:r w:rsidRPr="00DD20F4">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DD20F4" w:rsidRPr="00591619" w14:paraId="696CB5E1" w14:textId="77777777" w:rsidTr="00D01CE9">
        <w:tc>
          <w:tcPr>
            <w:tcW w:w="10910" w:type="dxa"/>
            <w:shd w:val="clear" w:color="auto" w:fill="auto"/>
          </w:tcPr>
          <w:p w14:paraId="05AA1823" w14:textId="77777777" w:rsidR="00DD20F4" w:rsidRPr="00DD20F4" w:rsidRDefault="00DD20F4" w:rsidP="00D01CE9">
            <w:pPr>
              <w:widowControl w:val="0"/>
              <w:jc w:val="both"/>
              <w:rPr>
                <w:rFonts w:ascii="Times New Roman" w:hAnsi="Times New Roman" w:cs="Times New Roman"/>
                <w:sz w:val="22"/>
                <w:szCs w:val="22"/>
                <w:lang w:val="fr-CA"/>
              </w:rPr>
            </w:pPr>
          </w:p>
        </w:tc>
      </w:tr>
      <w:tr w:rsidR="00DD20F4" w:rsidRPr="00591619" w14:paraId="7843E149" w14:textId="77777777" w:rsidTr="00D01CE9">
        <w:tc>
          <w:tcPr>
            <w:tcW w:w="10910" w:type="dxa"/>
            <w:shd w:val="clear" w:color="auto" w:fill="auto"/>
          </w:tcPr>
          <w:p w14:paraId="0A8A574D" w14:textId="77777777" w:rsidR="00DD20F4" w:rsidRPr="00DD20F4" w:rsidRDefault="00DD20F4" w:rsidP="00D01CE9">
            <w:pPr>
              <w:widowControl w:val="0"/>
              <w:jc w:val="both"/>
              <w:rPr>
                <w:rFonts w:ascii="Times New Roman" w:hAnsi="Times New Roman" w:cs="Times New Roman"/>
                <w:sz w:val="22"/>
                <w:szCs w:val="22"/>
                <w:lang w:val="fr-CA"/>
              </w:rPr>
            </w:pPr>
          </w:p>
        </w:tc>
      </w:tr>
      <w:tr w:rsidR="00DD20F4" w:rsidRPr="00591619" w14:paraId="6B283543" w14:textId="77777777" w:rsidTr="00D01CE9">
        <w:tc>
          <w:tcPr>
            <w:tcW w:w="10910" w:type="dxa"/>
            <w:shd w:val="clear" w:color="auto" w:fill="auto"/>
          </w:tcPr>
          <w:p w14:paraId="5F26B630" w14:textId="77777777" w:rsidR="00DD20F4" w:rsidRPr="00DD20F4" w:rsidRDefault="00DD20F4" w:rsidP="00D01CE9">
            <w:pPr>
              <w:widowControl w:val="0"/>
              <w:jc w:val="both"/>
              <w:rPr>
                <w:rFonts w:ascii="Times New Roman" w:hAnsi="Times New Roman" w:cs="Times New Roman"/>
                <w:sz w:val="22"/>
                <w:szCs w:val="22"/>
                <w:lang w:val="fr-CA"/>
              </w:rPr>
            </w:pPr>
          </w:p>
        </w:tc>
      </w:tr>
    </w:tbl>
    <w:p w14:paraId="009045C7" w14:textId="77777777" w:rsidR="00DD20F4" w:rsidRPr="00DD20F4" w:rsidRDefault="00DD20F4" w:rsidP="00DD20F4">
      <w:pPr>
        <w:widowControl w:val="0"/>
        <w:spacing w:line="266" w:lineRule="exact"/>
        <w:jc w:val="both"/>
        <w:outlineLvl w:val="1"/>
        <w:rPr>
          <w:rFonts w:ascii="Times New Roman" w:hAnsi="Times New Roman" w:cs="Times New Roman"/>
          <w:b/>
          <w:bCs/>
          <w:sz w:val="24"/>
          <w:szCs w:val="24"/>
          <w:lang w:val="fr-CA"/>
        </w:rPr>
      </w:pPr>
    </w:p>
    <w:p w14:paraId="39D18F47" w14:textId="5C1C9226" w:rsidR="00DD20F4" w:rsidRPr="00DD20F4" w:rsidRDefault="00DD20F4" w:rsidP="00DD20F4">
      <w:pPr>
        <w:widowControl w:val="0"/>
        <w:spacing w:line="266" w:lineRule="exact"/>
        <w:jc w:val="both"/>
        <w:outlineLvl w:val="1"/>
        <w:rPr>
          <w:rFonts w:ascii="Times New Roman" w:hAnsi="Times New Roman" w:cs="Times New Roman"/>
          <w:b/>
          <w:bCs/>
          <w:sz w:val="24"/>
          <w:szCs w:val="24"/>
          <w:lang w:val="fr-CA"/>
        </w:rPr>
      </w:pPr>
      <w:r w:rsidRPr="00DD20F4">
        <w:rPr>
          <w:rFonts w:ascii="Times New Roman" w:hAnsi="Times New Roman" w:cs="Times New Roman"/>
          <w:b/>
          <w:bCs/>
          <w:sz w:val="24"/>
          <w:szCs w:val="24"/>
          <w:lang w:val="fr-CA"/>
        </w:rPr>
        <w:t>Démarche d’évaluation de la conformité spécifique à la norme FAC-014-2</w:t>
      </w:r>
      <w:r w:rsidR="004C4FF2">
        <w:rPr>
          <w:rFonts w:ascii="Times New Roman" w:hAnsi="Times New Roman" w:cs="Times New Roman"/>
          <w:b/>
          <w:bCs/>
          <w:sz w:val="24"/>
          <w:szCs w:val="24"/>
          <w:lang w:val="fr-CA"/>
        </w:rPr>
        <w:t>, E5</w:t>
      </w:r>
    </w:p>
    <w:p w14:paraId="3772622C" w14:textId="77777777" w:rsidR="00DD20F4" w:rsidRPr="00DD20F4" w:rsidRDefault="00DD20F4" w:rsidP="00DD20F4">
      <w:pPr>
        <w:tabs>
          <w:tab w:val="left" w:pos="1080"/>
        </w:tabs>
        <w:jc w:val="both"/>
        <w:rPr>
          <w:rFonts w:ascii="Times New Roman" w:hAnsi="Times New Roman" w:cs="Times New Roman"/>
          <w:b/>
          <w:i/>
          <w:color w:val="FF0000"/>
          <w:sz w:val="24"/>
          <w:szCs w:val="24"/>
          <w:lang w:val="fr-CA"/>
        </w:rPr>
      </w:pPr>
      <w:r w:rsidRPr="00DD20F4">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D20F4" w:rsidRPr="00591619" w14:paraId="2C7AD0E7" w14:textId="77777777" w:rsidTr="00D01CE9">
        <w:tc>
          <w:tcPr>
            <w:tcW w:w="376" w:type="dxa"/>
          </w:tcPr>
          <w:p w14:paraId="3A2D0CF3" w14:textId="77777777" w:rsidR="00DD20F4" w:rsidRPr="00DD20F4" w:rsidRDefault="00DD20F4" w:rsidP="00D01CE9">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D568D62" w14:textId="2C325899" w:rsidR="00DD20F4" w:rsidRPr="002B76E6" w:rsidRDefault="004C4FF2" w:rsidP="002B76E6">
            <w:pPr>
              <w:autoSpaceDE/>
              <w:autoSpaceDN/>
              <w:adjustRightInd/>
              <w:jc w:val="both"/>
              <w:rPr>
                <w:rFonts w:ascii="Times New Roman" w:hAnsi="Times New Roman" w:cs="Times New Roman"/>
                <w:bCs/>
                <w:lang w:val="fr-CA"/>
              </w:rPr>
            </w:pPr>
            <w:r w:rsidRPr="002B76E6">
              <w:rPr>
                <w:rFonts w:ascii="Times New Roman" w:hAnsi="Times New Roman" w:cs="Times New Roman"/>
                <w:lang w:val="fr-CA"/>
              </w:rPr>
              <w:t>Vérifier que l’entité a transmis ses SOL et IROL aux entités qui, pour des raisons de fiabilité, ont besoin de ces limites et en font une demande écrite selon le calendrier qu’elles fixent pour la transmission de ces limites selon ce qui suit :</w:t>
            </w:r>
          </w:p>
        </w:tc>
      </w:tr>
      <w:tr w:rsidR="004C4FF2" w:rsidRPr="00591619" w14:paraId="08E474DF" w14:textId="77777777" w:rsidTr="00D01CE9">
        <w:tc>
          <w:tcPr>
            <w:tcW w:w="376" w:type="dxa"/>
          </w:tcPr>
          <w:p w14:paraId="1220403F" w14:textId="77777777" w:rsidR="004C4FF2" w:rsidRPr="00DD20F4" w:rsidRDefault="004C4FF2" w:rsidP="00D01CE9">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A4D773E" w14:textId="5F71B0FC" w:rsidR="004C4FF2" w:rsidRPr="002B76E6" w:rsidRDefault="004C4FF2" w:rsidP="002B76E6">
            <w:pPr>
              <w:autoSpaceDE/>
              <w:autoSpaceDN/>
              <w:adjustRightInd/>
              <w:jc w:val="both"/>
              <w:rPr>
                <w:rFonts w:ascii="Times New Roman" w:hAnsi="Times New Roman" w:cs="Times New Roman"/>
                <w:bCs/>
                <w:lang w:val="fr-CA"/>
              </w:rPr>
            </w:pPr>
            <w:r w:rsidRPr="002B76E6">
              <w:rPr>
                <w:rFonts w:ascii="Times New Roman" w:hAnsi="Times New Roman" w:cs="Times New Roman"/>
                <w:bCs/>
                <w:lang w:val="fr-CA"/>
              </w:rPr>
              <w:t xml:space="preserve">Vérifier que le </w:t>
            </w:r>
            <w:r w:rsidRPr="002B76E6">
              <w:rPr>
                <w:rFonts w:ascii="Times New Roman" w:hAnsi="Times New Roman" w:cs="Times New Roman"/>
                <w:i/>
                <w:iCs/>
                <w:lang w:val="fr-CA"/>
              </w:rPr>
              <w:t xml:space="preserve">coordonnateur de la fiabilité </w:t>
            </w:r>
            <w:r w:rsidRPr="002B76E6">
              <w:rPr>
                <w:rFonts w:ascii="Times New Roman" w:hAnsi="Times New Roman" w:cs="Times New Roman"/>
                <w:lang w:val="fr-CA"/>
              </w:rPr>
              <w:t xml:space="preserve">a transmis ses SOL (y compris le sous-ensemble des SOL qui constitue les IROL) aux </w:t>
            </w:r>
            <w:r w:rsidRPr="002B76E6">
              <w:rPr>
                <w:rFonts w:ascii="Times New Roman" w:hAnsi="Times New Roman" w:cs="Times New Roman"/>
                <w:i/>
                <w:iCs/>
                <w:lang w:val="fr-CA"/>
              </w:rPr>
              <w:t xml:space="preserve">coordonnateurs de la fiabilité </w:t>
            </w:r>
            <w:r w:rsidRPr="002B76E6">
              <w:rPr>
                <w:rFonts w:ascii="Times New Roman" w:hAnsi="Times New Roman" w:cs="Times New Roman"/>
                <w:lang w:val="fr-CA"/>
              </w:rPr>
              <w:t xml:space="preserve">des zones adjacentes à la sienne et aux </w:t>
            </w:r>
            <w:r w:rsidRPr="002B76E6">
              <w:rPr>
                <w:rFonts w:ascii="Times New Roman" w:hAnsi="Times New Roman" w:cs="Times New Roman"/>
                <w:i/>
                <w:iCs/>
                <w:lang w:val="fr-CA"/>
              </w:rPr>
              <w:t xml:space="preserve">coordonnateurs de la fiabilité </w:t>
            </w:r>
            <w:r w:rsidRPr="002B76E6">
              <w:rPr>
                <w:rFonts w:ascii="Times New Roman" w:hAnsi="Times New Roman" w:cs="Times New Roman"/>
                <w:lang w:val="fr-CA"/>
              </w:rPr>
              <w:t xml:space="preserve">qui indiquent en avoir besoin pour des raisons de fiabilité, ainsi qu'aux </w:t>
            </w:r>
            <w:r w:rsidRPr="002B76E6">
              <w:rPr>
                <w:rFonts w:ascii="Times New Roman" w:hAnsi="Times New Roman" w:cs="Times New Roman"/>
                <w:i/>
                <w:iCs/>
                <w:lang w:val="fr-CA"/>
              </w:rPr>
              <w:t>exploitants de réseau de transport</w:t>
            </w:r>
            <w:r w:rsidRPr="002B76E6">
              <w:rPr>
                <w:rFonts w:ascii="Times New Roman" w:hAnsi="Times New Roman" w:cs="Times New Roman"/>
                <w:lang w:val="fr-CA"/>
              </w:rPr>
              <w:t xml:space="preserve">, aux </w:t>
            </w:r>
            <w:r w:rsidRPr="002B76E6">
              <w:rPr>
                <w:rFonts w:ascii="Times New Roman" w:hAnsi="Times New Roman" w:cs="Times New Roman"/>
                <w:i/>
                <w:iCs/>
                <w:lang w:val="fr-CA"/>
              </w:rPr>
              <w:t>planificateurs de réseau de transport</w:t>
            </w:r>
            <w:r w:rsidRPr="002B76E6">
              <w:rPr>
                <w:rFonts w:ascii="Times New Roman" w:hAnsi="Times New Roman" w:cs="Times New Roman"/>
                <w:lang w:val="fr-CA"/>
              </w:rPr>
              <w:t xml:space="preserve">, aux </w:t>
            </w:r>
            <w:r w:rsidRPr="002B76E6">
              <w:rPr>
                <w:rFonts w:ascii="Times New Roman" w:hAnsi="Times New Roman" w:cs="Times New Roman"/>
                <w:i/>
                <w:iCs/>
                <w:lang w:val="fr-CA"/>
              </w:rPr>
              <w:t xml:space="preserve">fournisseurs de service de transport </w:t>
            </w:r>
            <w:r w:rsidRPr="002B76E6">
              <w:rPr>
                <w:rFonts w:ascii="Times New Roman" w:hAnsi="Times New Roman" w:cs="Times New Roman"/>
                <w:lang w:val="fr-CA"/>
              </w:rPr>
              <w:t xml:space="preserve">et aux </w:t>
            </w:r>
            <w:r w:rsidRPr="002B76E6">
              <w:rPr>
                <w:rFonts w:ascii="Times New Roman" w:hAnsi="Times New Roman" w:cs="Times New Roman"/>
                <w:i/>
                <w:iCs/>
                <w:lang w:val="fr-CA"/>
              </w:rPr>
              <w:t xml:space="preserve">responsables de la planification </w:t>
            </w:r>
            <w:r w:rsidRPr="002B76E6">
              <w:rPr>
                <w:rFonts w:ascii="Times New Roman" w:hAnsi="Times New Roman" w:cs="Times New Roman"/>
                <w:lang w:val="fr-CA"/>
              </w:rPr>
              <w:t xml:space="preserve">de sa </w:t>
            </w:r>
            <w:r w:rsidRPr="002B76E6">
              <w:rPr>
                <w:rFonts w:ascii="Times New Roman" w:hAnsi="Times New Roman" w:cs="Times New Roman"/>
                <w:i/>
                <w:iCs/>
                <w:lang w:val="fr-CA"/>
              </w:rPr>
              <w:t>zone de fiabilité</w:t>
            </w:r>
            <w:r w:rsidRPr="002B76E6">
              <w:rPr>
                <w:rFonts w:ascii="Times New Roman" w:hAnsi="Times New Roman" w:cs="Times New Roman"/>
                <w:lang w:val="fr-CA"/>
              </w:rPr>
              <w:t>.</w:t>
            </w:r>
          </w:p>
        </w:tc>
      </w:tr>
      <w:tr w:rsidR="004C4FF2" w:rsidRPr="00FF618D" w14:paraId="2A90B0D8" w14:textId="77777777" w:rsidTr="002B76E6">
        <w:trPr>
          <w:trHeight w:val="648"/>
        </w:trPr>
        <w:tc>
          <w:tcPr>
            <w:tcW w:w="376" w:type="dxa"/>
          </w:tcPr>
          <w:p w14:paraId="2AA9049F" w14:textId="77777777" w:rsidR="004C4FF2" w:rsidRPr="00DD20F4" w:rsidRDefault="004C4FF2" w:rsidP="00D01CE9">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7B23BDB" w14:textId="77777777" w:rsidR="004C4FF2" w:rsidRDefault="004C4FF2" w:rsidP="002B76E6">
            <w:pPr>
              <w:autoSpaceDE/>
              <w:autoSpaceDN/>
              <w:adjustRightInd/>
              <w:jc w:val="both"/>
              <w:rPr>
                <w:rFonts w:ascii="Times New Roman" w:hAnsi="Times New Roman" w:cs="Times New Roman"/>
                <w:lang w:val="fr-CA"/>
              </w:rPr>
            </w:pPr>
            <w:r w:rsidRPr="002B76E6">
              <w:rPr>
                <w:rFonts w:ascii="Times New Roman" w:hAnsi="Times New Roman" w:cs="Times New Roman"/>
                <w:bCs/>
                <w:lang w:val="fr-CA"/>
              </w:rPr>
              <w:t xml:space="preserve">Vérifier que pour </w:t>
            </w:r>
            <w:r w:rsidRPr="002B76E6">
              <w:rPr>
                <w:rFonts w:ascii="Times New Roman" w:hAnsi="Times New Roman" w:cs="Times New Roman"/>
                <w:lang w:val="fr-CA"/>
              </w:rPr>
              <w:t xml:space="preserve">chaque IROL, le </w:t>
            </w:r>
            <w:r w:rsidRPr="002B76E6">
              <w:rPr>
                <w:rFonts w:ascii="Times New Roman" w:hAnsi="Times New Roman" w:cs="Times New Roman"/>
                <w:i/>
                <w:iCs/>
                <w:lang w:val="fr-CA"/>
              </w:rPr>
              <w:t xml:space="preserve">coordonnateur de la fiabilité </w:t>
            </w:r>
            <w:r w:rsidRPr="002B76E6">
              <w:rPr>
                <w:rFonts w:ascii="Times New Roman" w:hAnsi="Times New Roman" w:cs="Times New Roman"/>
                <w:lang w:val="fr-CA"/>
              </w:rPr>
              <w:t>a transmis les renseignements suivants :</w:t>
            </w:r>
          </w:p>
          <w:p w14:paraId="75D85B8C" w14:textId="77777777" w:rsidR="002B76E6" w:rsidRPr="004C4FF2" w:rsidRDefault="002B76E6" w:rsidP="005F664F">
            <w:pPr>
              <w:pStyle w:val="Paragraphedeliste"/>
              <w:numPr>
                <w:ilvl w:val="2"/>
                <w:numId w:val="43"/>
              </w:numPr>
              <w:autoSpaceDE/>
              <w:autoSpaceDN/>
              <w:adjustRightInd/>
              <w:ind w:left="1069"/>
              <w:jc w:val="both"/>
              <w:rPr>
                <w:rFonts w:ascii="Times New Roman" w:hAnsi="Times New Roman" w:cs="Times New Roman"/>
                <w:bCs/>
                <w:color w:val="auto"/>
                <w:lang w:val="fr-CA"/>
              </w:rPr>
            </w:pPr>
            <w:r w:rsidRPr="004C4FF2">
              <w:rPr>
                <w:rFonts w:ascii="Times New Roman" w:hAnsi="Times New Roman" w:cs="Times New Roman"/>
                <w:color w:val="auto"/>
                <w:lang w:val="fr-CA"/>
              </w:rPr>
              <w:t>Désignation et état de l’</w:t>
            </w:r>
            <w:r w:rsidRPr="004C4FF2">
              <w:rPr>
                <w:rFonts w:ascii="Times New Roman" w:hAnsi="Times New Roman" w:cs="Times New Roman"/>
                <w:i/>
                <w:iCs/>
                <w:color w:val="auto"/>
                <w:lang w:val="fr-CA"/>
              </w:rPr>
              <w:t xml:space="preserve">installation </w:t>
            </w:r>
            <w:r w:rsidRPr="004C4FF2">
              <w:rPr>
                <w:rFonts w:ascii="Times New Roman" w:hAnsi="Times New Roman" w:cs="Times New Roman"/>
                <w:color w:val="auto"/>
                <w:lang w:val="fr-CA"/>
              </w:rPr>
              <w:t>(ou du groupe d’</w:t>
            </w:r>
            <w:r w:rsidRPr="004C4FF2">
              <w:rPr>
                <w:rFonts w:ascii="Times New Roman" w:hAnsi="Times New Roman" w:cs="Times New Roman"/>
                <w:i/>
                <w:iCs/>
                <w:color w:val="auto"/>
                <w:lang w:val="fr-CA"/>
              </w:rPr>
              <w:t>installations</w:t>
            </w:r>
            <w:r w:rsidRPr="004C4FF2">
              <w:rPr>
                <w:rFonts w:ascii="Times New Roman" w:hAnsi="Times New Roman" w:cs="Times New Roman"/>
                <w:color w:val="auto"/>
                <w:lang w:val="fr-CA"/>
              </w:rPr>
              <w:t>) dont l’importance est déterminante dans le calcul de l’IROL;</w:t>
            </w:r>
          </w:p>
          <w:p w14:paraId="083D05B8" w14:textId="79156BCA" w:rsidR="002B76E6" w:rsidRPr="004C4FF2" w:rsidRDefault="002B76E6" w:rsidP="005F664F">
            <w:pPr>
              <w:pStyle w:val="Paragraphedeliste"/>
              <w:numPr>
                <w:ilvl w:val="2"/>
                <w:numId w:val="43"/>
              </w:numPr>
              <w:autoSpaceDE/>
              <w:autoSpaceDN/>
              <w:adjustRightInd/>
              <w:ind w:left="1069"/>
              <w:jc w:val="both"/>
              <w:rPr>
                <w:rFonts w:ascii="Times New Roman" w:hAnsi="Times New Roman" w:cs="Times New Roman"/>
                <w:bCs/>
                <w:color w:val="auto"/>
                <w:lang w:val="fr-CA"/>
              </w:rPr>
            </w:pPr>
            <w:r w:rsidRPr="004C4FF2">
              <w:rPr>
                <w:rFonts w:ascii="Times New Roman" w:hAnsi="Times New Roman" w:cs="Times New Roman"/>
                <w:color w:val="auto"/>
                <w:lang w:val="fr-CA"/>
              </w:rPr>
              <w:t>la valeur de l</w:t>
            </w:r>
            <w:r>
              <w:rPr>
                <w:rFonts w:ascii="Times New Roman" w:hAnsi="Times New Roman" w:cs="Times New Roman"/>
                <w:color w:val="auto"/>
                <w:lang w:val="fr-CA"/>
              </w:rPr>
              <w:t>’</w:t>
            </w:r>
            <w:r w:rsidRPr="004C4FF2">
              <w:rPr>
                <w:rFonts w:ascii="Times New Roman" w:hAnsi="Times New Roman" w:cs="Times New Roman"/>
                <w:color w:val="auto"/>
                <w:lang w:val="fr-CA"/>
              </w:rPr>
              <w:t xml:space="preserve">IROL et du </w:t>
            </w:r>
            <w:r w:rsidRPr="004C4FF2">
              <w:rPr>
                <w:rFonts w:ascii="Times New Roman" w:hAnsi="Times New Roman" w:cs="Times New Roman"/>
                <w:i/>
                <w:iCs/>
                <w:color w:val="auto"/>
                <w:lang w:val="fr-CA"/>
              </w:rPr>
              <w:t xml:space="preserve">Tv </w:t>
            </w:r>
            <w:r w:rsidRPr="004C4FF2">
              <w:rPr>
                <w:rFonts w:ascii="Times New Roman" w:hAnsi="Times New Roman" w:cs="Times New Roman"/>
                <w:color w:val="auto"/>
                <w:lang w:val="fr-CA"/>
              </w:rPr>
              <w:t>correspondant;</w:t>
            </w:r>
          </w:p>
          <w:p w14:paraId="28112110" w14:textId="3FB9945B" w:rsidR="002B76E6" w:rsidRPr="005C7779" w:rsidRDefault="005C7779" w:rsidP="005F664F">
            <w:pPr>
              <w:pStyle w:val="Paragraphedeliste"/>
              <w:numPr>
                <w:ilvl w:val="2"/>
                <w:numId w:val="43"/>
              </w:numPr>
              <w:autoSpaceDE/>
              <w:autoSpaceDN/>
              <w:adjustRightInd/>
              <w:ind w:left="1069"/>
              <w:jc w:val="both"/>
              <w:rPr>
                <w:rFonts w:ascii="Times New Roman" w:hAnsi="Times New Roman" w:cs="Times New Roman"/>
                <w:color w:val="auto"/>
                <w:lang w:val="fr-CA"/>
              </w:rPr>
            </w:pPr>
            <w:r w:rsidRPr="005C7779">
              <w:rPr>
                <w:rFonts w:ascii="Times New Roman" w:hAnsi="Times New Roman" w:cs="Times New Roman"/>
                <w:color w:val="auto"/>
                <w:lang w:val="fr-CA"/>
              </w:rPr>
              <w:t xml:space="preserve">la (les) </w:t>
            </w:r>
            <w:r w:rsidRPr="005C7779">
              <w:rPr>
                <w:rFonts w:ascii="Times New Roman" w:hAnsi="Times New Roman" w:cs="Times New Roman"/>
                <w:i/>
                <w:iCs/>
                <w:color w:val="auto"/>
                <w:lang w:val="fr-CA"/>
              </w:rPr>
              <w:t>contingence(s)</w:t>
            </w:r>
            <w:r w:rsidRPr="005C7779">
              <w:rPr>
                <w:rFonts w:ascii="Times New Roman" w:hAnsi="Times New Roman" w:cs="Times New Roman"/>
                <w:color w:val="auto"/>
                <w:lang w:val="fr-CA"/>
              </w:rPr>
              <w:t xml:space="preserve"> correspondante(s)</w:t>
            </w:r>
            <w:r w:rsidR="002B76E6" w:rsidRPr="004C4FF2">
              <w:rPr>
                <w:rFonts w:ascii="Times New Roman" w:hAnsi="Times New Roman" w:cs="Times New Roman"/>
                <w:color w:val="auto"/>
                <w:lang w:val="fr-CA"/>
              </w:rPr>
              <w:t>;</w:t>
            </w:r>
          </w:p>
          <w:p w14:paraId="3123195C" w14:textId="342E25A6" w:rsidR="002B76E6" w:rsidRPr="002B76E6" w:rsidRDefault="002B76E6" w:rsidP="005F664F">
            <w:pPr>
              <w:pStyle w:val="Paragraphedeliste"/>
              <w:numPr>
                <w:ilvl w:val="2"/>
                <w:numId w:val="43"/>
              </w:numPr>
              <w:autoSpaceDE/>
              <w:autoSpaceDN/>
              <w:adjustRightInd/>
              <w:ind w:left="1069"/>
              <w:jc w:val="both"/>
              <w:rPr>
                <w:rFonts w:ascii="Times New Roman" w:hAnsi="Times New Roman" w:cs="Times New Roman"/>
                <w:bCs/>
                <w:lang w:val="fr-CA"/>
              </w:rPr>
            </w:pPr>
            <w:r w:rsidRPr="004C4FF2">
              <w:rPr>
                <w:rFonts w:ascii="Times New Roman" w:hAnsi="Times New Roman" w:cs="Times New Roman"/>
                <w:color w:val="auto"/>
                <w:lang w:val="fr-CA"/>
              </w:rPr>
              <w:t>le type de restriction représentée par l’IROL (par ex. effondrement de tension, stabilité angulaire).</w:t>
            </w:r>
          </w:p>
        </w:tc>
      </w:tr>
      <w:tr w:rsidR="004C4FF2" w:rsidRPr="00FF618D" w14:paraId="24B1E001" w14:textId="77777777" w:rsidTr="00D01CE9">
        <w:tc>
          <w:tcPr>
            <w:tcW w:w="376" w:type="dxa"/>
          </w:tcPr>
          <w:p w14:paraId="28B5E1E8" w14:textId="77777777" w:rsidR="004C4FF2" w:rsidRPr="00DD20F4" w:rsidRDefault="004C4FF2" w:rsidP="00D01CE9">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4A8397A" w14:textId="194B1405" w:rsidR="004C4FF2" w:rsidRPr="002B76E6" w:rsidRDefault="004C4FF2" w:rsidP="002B76E6">
            <w:pPr>
              <w:autoSpaceDE/>
              <w:autoSpaceDN/>
              <w:adjustRightInd/>
              <w:jc w:val="both"/>
              <w:rPr>
                <w:rFonts w:ascii="Times New Roman" w:hAnsi="Times New Roman" w:cs="Times New Roman"/>
                <w:lang w:val="fr-CA"/>
              </w:rPr>
            </w:pPr>
            <w:r w:rsidRPr="002B76E6">
              <w:rPr>
                <w:rFonts w:ascii="Times New Roman" w:hAnsi="Times New Roman" w:cs="Times New Roman"/>
                <w:lang w:val="fr-CA"/>
              </w:rPr>
              <w:t>Vérifier que l</w:t>
            </w:r>
            <w:r w:rsidR="002B76E6">
              <w:rPr>
                <w:rFonts w:ascii="Times New Roman" w:hAnsi="Times New Roman" w:cs="Times New Roman"/>
                <w:lang w:val="fr-CA"/>
              </w:rPr>
              <w:t>’</w:t>
            </w:r>
            <w:r w:rsidRPr="002B76E6">
              <w:rPr>
                <w:rFonts w:ascii="Times New Roman" w:hAnsi="Times New Roman" w:cs="Times New Roman"/>
                <w:i/>
                <w:iCs/>
                <w:lang w:val="fr-CA"/>
              </w:rPr>
              <w:t xml:space="preserve">exploitant de réseau de transport </w:t>
            </w:r>
            <w:r w:rsidRPr="002B76E6">
              <w:rPr>
                <w:rFonts w:ascii="Times New Roman" w:hAnsi="Times New Roman" w:cs="Times New Roman"/>
                <w:lang w:val="fr-CA"/>
              </w:rPr>
              <w:t>a transmis les SOL qu</w:t>
            </w:r>
            <w:r w:rsidR="005F664F">
              <w:rPr>
                <w:rFonts w:ascii="Times New Roman" w:hAnsi="Times New Roman" w:cs="Times New Roman"/>
                <w:lang w:val="fr-CA"/>
              </w:rPr>
              <w:t>’</w:t>
            </w:r>
            <w:r w:rsidRPr="002B76E6">
              <w:rPr>
                <w:rFonts w:ascii="Times New Roman" w:hAnsi="Times New Roman" w:cs="Times New Roman"/>
                <w:lang w:val="fr-CA"/>
              </w:rPr>
              <w:t xml:space="preserve">il a calculées à son </w:t>
            </w:r>
            <w:r w:rsidRPr="002B76E6">
              <w:rPr>
                <w:rFonts w:ascii="Times New Roman" w:hAnsi="Times New Roman" w:cs="Times New Roman"/>
                <w:i/>
                <w:iCs/>
                <w:lang w:val="fr-CA"/>
              </w:rPr>
              <w:t xml:space="preserve">coordonnateur de la fiabilité </w:t>
            </w:r>
            <w:r w:rsidRPr="002B76E6">
              <w:rPr>
                <w:rFonts w:ascii="Times New Roman" w:hAnsi="Times New Roman" w:cs="Times New Roman"/>
                <w:lang w:val="fr-CA"/>
              </w:rPr>
              <w:t>ainsi qu</w:t>
            </w:r>
            <w:r w:rsidR="002B76E6">
              <w:rPr>
                <w:rFonts w:ascii="Times New Roman" w:hAnsi="Times New Roman" w:cs="Times New Roman"/>
                <w:lang w:val="fr-CA"/>
              </w:rPr>
              <w:t>’</w:t>
            </w:r>
            <w:r w:rsidRPr="002B76E6">
              <w:rPr>
                <w:rFonts w:ascii="Times New Roman" w:hAnsi="Times New Roman" w:cs="Times New Roman"/>
                <w:lang w:val="fr-CA"/>
              </w:rPr>
              <w:t xml:space="preserve">aux </w:t>
            </w:r>
            <w:r w:rsidRPr="002B76E6">
              <w:rPr>
                <w:rFonts w:ascii="Times New Roman" w:hAnsi="Times New Roman" w:cs="Times New Roman"/>
                <w:i/>
                <w:iCs/>
                <w:lang w:val="fr-CA"/>
              </w:rPr>
              <w:t xml:space="preserve">fournisseurs de service de transport </w:t>
            </w:r>
            <w:r w:rsidRPr="002B76E6">
              <w:rPr>
                <w:rFonts w:ascii="Times New Roman" w:hAnsi="Times New Roman" w:cs="Times New Roman"/>
                <w:lang w:val="fr-CA"/>
              </w:rPr>
              <w:t xml:space="preserve">qui partagent la même partie de la </w:t>
            </w:r>
            <w:r w:rsidRPr="002B76E6">
              <w:rPr>
                <w:rFonts w:ascii="Times New Roman" w:hAnsi="Times New Roman" w:cs="Times New Roman"/>
                <w:i/>
                <w:iCs/>
                <w:lang w:val="fr-CA"/>
              </w:rPr>
              <w:t>zone de fiabilité</w:t>
            </w:r>
            <w:r w:rsidRPr="002B76E6">
              <w:rPr>
                <w:rFonts w:ascii="Times New Roman" w:hAnsi="Times New Roman" w:cs="Times New Roman"/>
                <w:lang w:val="fr-CA"/>
              </w:rPr>
              <w:t>.</w:t>
            </w:r>
          </w:p>
        </w:tc>
      </w:tr>
      <w:tr w:rsidR="00DD20F4" w:rsidRPr="00DD20F4" w14:paraId="4E29797E" w14:textId="77777777" w:rsidTr="00D01CE9">
        <w:tc>
          <w:tcPr>
            <w:tcW w:w="10910" w:type="dxa"/>
            <w:gridSpan w:val="2"/>
            <w:tcBorders>
              <w:bottom w:val="single" w:sz="4" w:space="0" w:color="auto"/>
            </w:tcBorders>
            <w:shd w:val="clear" w:color="auto" w:fill="DCDCFF"/>
          </w:tcPr>
          <w:p w14:paraId="7EAD01C2" w14:textId="77777777" w:rsidR="00DD20F4" w:rsidRPr="00DD20F4" w:rsidRDefault="00DD20F4" w:rsidP="00D01CE9">
            <w:pPr>
              <w:widowControl w:val="0"/>
              <w:tabs>
                <w:tab w:val="left" w:pos="0"/>
                <w:tab w:val="left" w:pos="900"/>
                <w:tab w:val="left" w:pos="6360"/>
              </w:tabs>
              <w:jc w:val="both"/>
              <w:rPr>
                <w:rFonts w:ascii="Times New Roman" w:hAnsi="Times New Roman" w:cs="Times New Roman"/>
                <w:bCs/>
                <w:lang w:val="fr-CA"/>
              </w:rPr>
            </w:pPr>
            <w:r w:rsidRPr="00DD20F4">
              <w:rPr>
                <w:rFonts w:ascii="Times New Roman" w:hAnsi="Times New Roman" w:cs="Times New Roman"/>
                <w:b/>
                <w:bCs/>
                <w:lang w:val="fr-CA"/>
              </w:rPr>
              <w:t xml:space="preserve">Notes pour l’auditeur: </w:t>
            </w:r>
          </w:p>
        </w:tc>
      </w:tr>
    </w:tbl>
    <w:p w14:paraId="2826C718" w14:textId="77777777" w:rsidR="00DD20F4" w:rsidRPr="00DD20F4" w:rsidRDefault="00DD20F4" w:rsidP="00DD20F4">
      <w:pPr>
        <w:widowControl w:val="0"/>
        <w:spacing w:line="266" w:lineRule="exact"/>
        <w:jc w:val="both"/>
        <w:outlineLvl w:val="1"/>
        <w:rPr>
          <w:rFonts w:ascii="Times New Roman" w:hAnsi="Times New Roman" w:cs="Times New Roman"/>
          <w:b/>
          <w:bCs/>
          <w:sz w:val="24"/>
          <w:szCs w:val="24"/>
          <w:lang w:val="fr-CA"/>
        </w:rPr>
      </w:pPr>
    </w:p>
    <w:p w14:paraId="72B0A1E8" w14:textId="77777777" w:rsidR="00DD20F4" w:rsidRPr="00922A4F" w:rsidRDefault="00DD20F4" w:rsidP="00DD20F4">
      <w:pPr>
        <w:widowControl w:val="0"/>
        <w:spacing w:line="266" w:lineRule="exact"/>
        <w:jc w:val="both"/>
        <w:outlineLvl w:val="1"/>
        <w:rPr>
          <w:rFonts w:ascii="Times New Roman" w:hAnsi="Times New Roman" w:cs="Times New Roman"/>
          <w:b/>
          <w:bCs/>
          <w:color w:val="264D74"/>
          <w:sz w:val="24"/>
          <w:szCs w:val="24"/>
          <w:lang w:val="fr-CA"/>
        </w:rPr>
      </w:pPr>
      <w:r w:rsidRPr="00DD20F4">
        <w:rPr>
          <w:rFonts w:ascii="Times New Roman" w:hAnsi="Times New Roman" w:cs="Times New Roman"/>
          <w:b/>
          <w:bCs/>
          <w:sz w:val="24"/>
          <w:szCs w:val="24"/>
          <w:lang w:val="fr-CA"/>
        </w:rPr>
        <w:t>Notes des auditeurs:</w:t>
      </w:r>
    </w:p>
    <w:p w14:paraId="7D403857" w14:textId="594C757A" w:rsidR="00DD20F4" w:rsidRDefault="00DD20F4" w:rsidP="00DD20F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543ACF9" w14:textId="704FBC9F" w:rsidR="002B76E6" w:rsidRDefault="002B76E6" w:rsidP="00DD20F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E041CBE" w14:textId="77777777" w:rsidR="002B76E6" w:rsidRPr="00922A4F" w:rsidRDefault="002B76E6" w:rsidP="00DD20F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3BE5393" w14:textId="77777777" w:rsidR="00DD20F4" w:rsidRPr="00922A4F" w:rsidRDefault="00DD20F4" w:rsidP="00DD20F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D3BCA6D" w14:textId="77777777" w:rsidR="00DD20F4" w:rsidRPr="004C4FF2" w:rsidRDefault="00DD20F4">
      <w:pPr>
        <w:autoSpaceDE/>
        <w:autoSpaceDN/>
        <w:adjustRightInd/>
        <w:rPr>
          <w:rFonts w:ascii="Times New Roman" w:hAnsi="Times New Roman" w:cs="Times New Roman"/>
          <w:sz w:val="24"/>
          <w:szCs w:val="22"/>
          <w:lang w:val="fr-CA"/>
        </w:rPr>
      </w:pPr>
      <w:r w:rsidRPr="004C4FF2">
        <w:rPr>
          <w:rFonts w:ascii="Times New Roman" w:hAnsi="Times New Roman" w:cs="Times New Roman"/>
          <w:sz w:val="24"/>
          <w:szCs w:val="22"/>
          <w:lang w:val="fr-CA"/>
        </w:rPr>
        <w:br w:type="page"/>
      </w:r>
    </w:p>
    <w:p w14:paraId="7256885F" w14:textId="62C9D0F3" w:rsidR="004C4FF2" w:rsidRPr="00DD20F4" w:rsidRDefault="004C4FF2" w:rsidP="004C4FF2">
      <w:pPr>
        <w:autoSpaceDE/>
        <w:autoSpaceDN/>
        <w:adjustRightInd/>
        <w:jc w:val="both"/>
        <w:outlineLvl w:val="0"/>
        <w:rPr>
          <w:rFonts w:ascii="Times New Roman" w:hAnsi="Times New Roman" w:cs="Times New Roman"/>
          <w:b/>
          <w:sz w:val="24"/>
          <w:szCs w:val="22"/>
          <w:u w:val="single"/>
          <w:lang w:val="fr-CA"/>
        </w:rPr>
      </w:pPr>
      <w:r w:rsidRPr="00DD20F4">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 xml:space="preserve">6 </w:t>
      </w:r>
      <w:r w:rsidRPr="00DD20F4">
        <w:rPr>
          <w:rFonts w:ascii="Times New Roman" w:hAnsi="Times New Roman" w:cs="Times New Roman"/>
          <w:b/>
          <w:sz w:val="24"/>
          <w:szCs w:val="22"/>
          <w:u w:val="single"/>
          <w:lang w:val="fr-CA"/>
        </w:rPr>
        <w:t>Documentation et pièces justificatives à l’appui</w:t>
      </w:r>
    </w:p>
    <w:p w14:paraId="7CBA8D7C" w14:textId="77777777" w:rsidR="004C4FF2" w:rsidRPr="00DD20F4" w:rsidRDefault="004C4FF2" w:rsidP="004C4FF2">
      <w:pPr>
        <w:autoSpaceDE/>
        <w:autoSpaceDN/>
        <w:adjustRightInd/>
        <w:jc w:val="both"/>
        <w:outlineLvl w:val="0"/>
        <w:rPr>
          <w:rFonts w:ascii="Times New Roman" w:hAnsi="Times New Roman" w:cs="Times New Roman"/>
          <w:b/>
          <w:sz w:val="24"/>
          <w:szCs w:val="22"/>
          <w:u w:val="single"/>
          <w:lang w:val="fr-CA"/>
        </w:rPr>
      </w:pPr>
    </w:p>
    <w:p w14:paraId="1BD2BA52" w14:textId="44429882" w:rsidR="004C4FF2" w:rsidRPr="00DD20F4" w:rsidRDefault="004C4FF2" w:rsidP="004C4FF2">
      <w:pPr>
        <w:pStyle w:val="Paragraphedeliste"/>
        <w:widowControl w:val="0"/>
        <w:numPr>
          <w:ilvl w:val="0"/>
          <w:numId w:val="28"/>
        </w:numPr>
        <w:tabs>
          <w:tab w:val="left" w:pos="720"/>
        </w:tabs>
        <w:jc w:val="both"/>
        <w:rPr>
          <w:rFonts w:ascii="Times New Roman" w:hAnsi="Times New Roman" w:cs="Times New Roman"/>
          <w:sz w:val="24"/>
          <w:szCs w:val="24"/>
          <w:lang w:val="fr-CA"/>
        </w:rPr>
      </w:pPr>
      <w:r w:rsidRPr="00646C9A">
        <w:rPr>
          <w:rFonts w:ascii="Times New Roman" w:hAnsi="Times New Roman" w:cs="Times New Roman"/>
          <w:sz w:val="24"/>
          <w:szCs w:val="24"/>
          <w:lang w:val="fr-CA"/>
        </w:rPr>
        <w:t xml:space="preserve">Le </w:t>
      </w:r>
      <w:r w:rsidRPr="00646C9A">
        <w:rPr>
          <w:rFonts w:ascii="Times New Roman" w:hAnsi="Times New Roman" w:cs="Times New Roman"/>
          <w:i/>
          <w:iCs/>
          <w:sz w:val="24"/>
          <w:szCs w:val="24"/>
          <w:lang w:val="fr-CA"/>
        </w:rPr>
        <w:t xml:space="preserve">responsable de la planification </w:t>
      </w:r>
      <w:r w:rsidRPr="00646C9A">
        <w:rPr>
          <w:rFonts w:ascii="Times New Roman" w:hAnsi="Times New Roman" w:cs="Times New Roman"/>
          <w:sz w:val="24"/>
          <w:szCs w:val="24"/>
          <w:lang w:val="fr-CA"/>
        </w:rPr>
        <w:t>doit identifier le sous-ensemble des contingences multiples (le cas échéant) tirées de la norme de fiabilité TPL-003 dont découlent des limites de stabilité.</w:t>
      </w:r>
    </w:p>
    <w:p w14:paraId="7E42A165" w14:textId="77777777" w:rsidR="004C4FF2" w:rsidRPr="00DD20F4" w:rsidRDefault="004C4FF2" w:rsidP="004C4FF2">
      <w:pPr>
        <w:pStyle w:val="Default"/>
        <w:tabs>
          <w:tab w:val="left" w:pos="1950"/>
        </w:tabs>
        <w:ind w:left="576"/>
        <w:rPr>
          <w:lang w:val="fr-CA"/>
        </w:rPr>
      </w:pPr>
    </w:p>
    <w:p w14:paraId="0ED7BD37" w14:textId="318AACB0" w:rsidR="004C4FF2" w:rsidRDefault="004C4FF2" w:rsidP="0027713E">
      <w:pPr>
        <w:pStyle w:val="Default"/>
        <w:widowControl w:val="0"/>
        <w:numPr>
          <w:ilvl w:val="0"/>
          <w:numId w:val="44"/>
        </w:numPr>
        <w:tabs>
          <w:tab w:val="left" w:pos="1701"/>
        </w:tabs>
        <w:jc w:val="both"/>
        <w:rPr>
          <w:lang w:val="fr-CA"/>
        </w:rPr>
      </w:pPr>
      <w:r w:rsidRPr="00646C9A">
        <w:rPr>
          <w:lang w:val="fr-CA"/>
        </w:rPr>
        <w:t xml:space="preserve">Le </w:t>
      </w:r>
      <w:r w:rsidRPr="00646C9A">
        <w:rPr>
          <w:i/>
          <w:iCs/>
          <w:lang w:val="fr-CA"/>
        </w:rPr>
        <w:t xml:space="preserve">responsable de la planification </w:t>
      </w:r>
      <w:r w:rsidRPr="00646C9A">
        <w:rPr>
          <w:lang w:val="fr-CA"/>
        </w:rPr>
        <w:t xml:space="preserve">doit transmettre la liste des contingences multiples et les limites de stabilité correspondantes aux </w:t>
      </w:r>
      <w:r w:rsidRPr="00646C9A">
        <w:rPr>
          <w:i/>
          <w:iCs/>
          <w:lang w:val="fr-CA"/>
        </w:rPr>
        <w:t xml:space="preserve">coordonnateurs de la fiabilité </w:t>
      </w:r>
      <w:r w:rsidRPr="00646C9A">
        <w:rPr>
          <w:lang w:val="fr-CA"/>
        </w:rPr>
        <w:t>qui surveillent les installations associées à ces contingences et ces limites.</w:t>
      </w:r>
    </w:p>
    <w:p w14:paraId="300F9B54" w14:textId="77777777" w:rsidR="004C4FF2" w:rsidRPr="004C4FF2" w:rsidRDefault="004C4FF2" w:rsidP="004C4FF2">
      <w:pPr>
        <w:pStyle w:val="Default"/>
        <w:widowControl w:val="0"/>
        <w:tabs>
          <w:tab w:val="left" w:pos="1701"/>
        </w:tabs>
        <w:ind w:left="1339"/>
        <w:jc w:val="both"/>
        <w:rPr>
          <w:lang w:val="fr-CA"/>
        </w:rPr>
      </w:pPr>
    </w:p>
    <w:p w14:paraId="0582B309" w14:textId="32746F67" w:rsidR="004C4FF2" w:rsidRPr="004C4FF2" w:rsidRDefault="004C4FF2" w:rsidP="004C4FF2">
      <w:pPr>
        <w:pStyle w:val="Paragraphedeliste"/>
        <w:widowControl w:val="0"/>
        <w:numPr>
          <w:ilvl w:val="0"/>
          <w:numId w:val="44"/>
        </w:numPr>
        <w:tabs>
          <w:tab w:val="left" w:pos="1701"/>
        </w:tabs>
        <w:jc w:val="both"/>
        <w:rPr>
          <w:rFonts w:ascii="Times New Roman" w:hAnsi="Times New Roman" w:cs="Times New Roman"/>
          <w:b/>
          <w:bCs/>
          <w:color w:val="264D74"/>
          <w:sz w:val="24"/>
          <w:szCs w:val="24"/>
          <w:lang w:val="fr-CA"/>
        </w:rPr>
      </w:pPr>
      <w:r w:rsidRPr="00646C9A">
        <w:rPr>
          <w:rFonts w:ascii="Times New Roman" w:hAnsi="Times New Roman" w:cs="Times New Roman"/>
          <w:sz w:val="24"/>
          <w:szCs w:val="24"/>
          <w:lang w:val="fr-CA"/>
        </w:rPr>
        <w:t xml:space="preserve">Si le </w:t>
      </w:r>
      <w:r w:rsidRPr="00646C9A">
        <w:rPr>
          <w:rFonts w:ascii="Times New Roman" w:hAnsi="Times New Roman" w:cs="Times New Roman"/>
          <w:i/>
          <w:iCs/>
          <w:sz w:val="24"/>
          <w:szCs w:val="24"/>
          <w:lang w:val="fr-CA"/>
        </w:rPr>
        <w:t xml:space="preserve">responsable de la planification </w:t>
      </w:r>
      <w:r w:rsidRPr="00646C9A">
        <w:rPr>
          <w:rFonts w:ascii="Times New Roman" w:hAnsi="Times New Roman" w:cs="Times New Roman"/>
          <w:sz w:val="24"/>
          <w:szCs w:val="24"/>
          <w:lang w:val="fr-CA"/>
        </w:rPr>
        <w:t xml:space="preserve">n’identifie aucune contingence multiple qui compromettrait la stabilité, il doit en aviser le </w:t>
      </w:r>
      <w:r w:rsidRPr="00646C9A">
        <w:rPr>
          <w:rFonts w:ascii="Times New Roman" w:hAnsi="Times New Roman" w:cs="Times New Roman"/>
          <w:i/>
          <w:iCs/>
          <w:sz w:val="24"/>
          <w:szCs w:val="24"/>
          <w:lang w:val="fr-CA"/>
        </w:rPr>
        <w:t>coordonnateur de la fiabilité</w:t>
      </w:r>
      <w:r w:rsidRPr="00646C9A">
        <w:rPr>
          <w:rFonts w:ascii="Times New Roman" w:hAnsi="Times New Roman" w:cs="Times New Roman"/>
          <w:sz w:val="24"/>
          <w:szCs w:val="24"/>
          <w:lang w:val="fr-CA"/>
        </w:rPr>
        <w:t>.</w:t>
      </w:r>
    </w:p>
    <w:p w14:paraId="021B21C3" w14:textId="77777777" w:rsidR="004C4FF2" w:rsidRPr="004C4FF2" w:rsidRDefault="004C4FF2" w:rsidP="004C4FF2">
      <w:pPr>
        <w:jc w:val="both"/>
        <w:rPr>
          <w:rFonts w:ascii="Times New Roman" w:hAnsi="Times New Roman" w:cs="Times New Roman"/>
          <w:color w:val="000000"/>
          <w:sz w:val="24"/>
          <w:szCs w:val="24"/>
          <w:lang w:val="fr-CA"/>
        </w:rPr>
      </w:pPr>
    </w:p>
    <w:p w14:paraId="65EADFDF" w14:textId="77777777" w:rsidR="004C4FF2" w:rsidRPr="00DD20F4" w:rsidRDefault="004C4FF2" w:rsidP="004C4FF2">
      <w:pPr>
        <w:jc w:val="both"/>
        <w:rPr>
          <w:rFonts w:ascii="Times New Roman" w:hAnsi="Times New Roman" w:cs="Times New Roman"/>
          <w:b/>
          <w:color w:val="000000"/>
          <w:sz w:val="24"/>
          <w:szCs w:val="24"/>
          <w:lang w:val="fr-CA"/>
        </w:rPr>
      </w:pPr>
      <w:r w:rsidRPr="00DD20F4">
        <w:rPr>
          <w:rFonts w:ascii="Times New Roman" w:hAnsi="Times New Roman" w:cs="Times New Roman"/>
          <w:b/>
          <w:color w:val="000000"/>
          <w:sz w:val="24"/>
          <w:szCs w:val="24"/>
          <w:lang w:val="fr-CA"/>
        </w:rPr>
        <w:t xml:space="preserve">Réponse de l’entité visée </w:t>
      </w:r>
      <w:r w:rsidRPr="00DD20F4">
        <w:rPr>
          <w:rFonts w:ascii="Times New Roman" w:hAnsi="Times New Roman" w:cs="Times New Roman"/>
          <w:b/>
          <w:color w:val="FF0000"/>
          <w:sz w:val="24"/>
          <w:szCs w:val="24"/>
          <w:lang w:val="fr-CA"/>
        </w:rPr>
        <w:t>(Requise)</w:t>
      </w:r>
      <w:r w:rsidRPr="00DD20F4">
        <w:rPr>
          <w:rFonts w:ascii="Times New Roman" w:hAnsi="Times New Roman" w:cs="Times New Roman"/>
          <w:b/>
          <w:color w:val="000000"/>
          <w:sz w:val="24"/>
          <w:szCs w:val="24"/>
          <w:lang w:val="fr-CA"/>
        </w:rPr>
        <w:t>:</w:t>
      </w:r>
    </w:p>
    <w:p w14:paraId="7E9B6A64" w14:textId="77777777" w:rsidR="004C4FF2" w:rsidRPr="00DD20F4" w:rsidRDefault="004C4FF2" w:rsidP="004C4FF2">
      <w:pPr>
        <w:widowControl w:val="0"/>
        <w:jc w:val="both"/>
        <w:rPr>
          <w:rFonts w:ascii="Times New Roman" w:hAnsi="Times New Roman" w:cs="Times New Roman"/>
          <w:b/>
          <w:bCs/>
          <w:color w:val="000000"/>
          <w:sz w:val="24"/>
          <w:szCs w:val="24"/>
          <w:lang w:val="fr-CA"/>
        </w:rPr>
      </w:pPr>
      <w:r w:rsidRPr="00DD20F4">
        <w:rPr>
          <w:rFonts w:ascii="Times New Roman" w:hAnsi="Times New Roman" w:cs="Times New Roman"/>
          <w:b/>
          <w:bCs/>
          <w:color w:val="000000"/>
          <w:sz w:val="24"/>
          <w:szCs w:val="24"/>
          <w:lang w:val="fr-CA"/>
        </w:rPr>
        <w:t>Description narrative de la conformité:</w:t>
      </w:r>
    </w:p>
    <w:p w14:paraId="2B4D8341" w14:textId="6BD512E1" w:rsidR="004C4FF2" w:rsidRPr="00DD20F4" w:rsidRDefault="004C4FF2" w:rsidP="004C4FF2">
      <w:pPr>
        <w:widowControl w:val="0"/>
        <w:jc w:val="both"/>
        <w:rPr>
          <w:rFonts w:ascii="Times New Roman" w:eastAsia="Calibri" w:hAnsi="Times New Roman" w:cs="Times New Roman"/>
          <w:color w:val="000000"/>
          <w:sz w:val="24"/>
          <w:szCs w:val="24"/>
          <w:lang w:val="fr-CA"/>
        </w:rPr>
      </w:pPr>
      <w:r w:rsidRPr="00DD20F4">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2462B">
        <w:rPr>
          <w:rFonts w:ascii="Times New Roman" w:eastAsia="Calibri" w:hAnsi="Times New Roman" w:cs="Times New Roman"/>
          <w:color w:val="000000"/>
          <w:sz w:val="24"/>
          <w:szCs w:val="24"/>
          <w:lang w:val="fr-CA"/>
        </w:rPr>
        <w:t>pièces justificatives</w:t>
      </w:r>
      <w:r w:rsidRPr="00DD20F4">
        <w:rPr>
          <w:rFonts w:ascii="Times New Roman" w:eastAsia="Calibri" w:hAnsi="Times New Roman" w:cs="Times New Roman"/>
          <w:color w:val="000000"/>
          <w:sz w:val="24"/>
          <w:szCs w:val="24"/>
          <w:lang w:val="fr-CA"/>
        </w:rPr>
        <w:t>, y compris les liens vers la page appropriée.</w:t>
      </w:r>
    </w:p>
    <w:p w14:paraId="57B11114" w14:textId="77777777" w:rsidR="004C4FF2" w:rsidRPr="00DD20F4" w:rsidRDefault="004C4FF2" w:rsidP="004C4FF2">
      <w:pPr>
        <w:widowControl w:val="0"/>
        <w:shd w:val="clear" w:color="auto" w:fill="CDFFCD"/>
        <w:jc w:val="both"/>
        <w:rPr>
          <w:rFonts w:ascii="Times New Roman" w:hAnsi="Times New Roman" w:cs="Times New Roman"/>
          <w:bCs/>
          <w:sz w:val="22"/>
          <w:szCs w:val="22"/>
          <w:lang w:val="fr-CA"/>
        </w:rPr>
      </w:pPr>
    </w:p>
    <w:p w14:paraId="3EE91C82" w14:textId="77777777" w:rsidR="004C4FF2" w:rsidRPr="00DD20F4" w:rsidRDefault="004C4FF2" w:rsidP="004C4FF2">
      <w:pPr>
        <w:widowControl w:val="0"/>
        <w:shd w:val="clear" w:color="auto" w:fill="CDFFCD"/>
        <w:jc w:val="both"/>
        <w:rPr>
          <w:rFonts w:ascii="Times New Roman" w:hAnsi="Times New Roman" w:cs="Times New Roman"/>
          <w:bCs/>
          <w:sz w:val="22"/>
          <w:szCs w:val="22"/>
          <w:lang w:val="fr-CA"/>
        </w:rPr>
      </w:pPr>
    </w:p>
    <w:p w14:paraId="0FF784D1" w14:textId="77777777" w:rsidR="004C4FF2" w:rsidRPr="00DD20F4" w:rsidRDefault="004C4FF2" w:rsidP="004C4FF2">
      <w:pPr>
        <w:widowControl w:val="0"/>
        <w:spacing w:line="266" w:lineRule="exact"/>
        <w:jc w:val="both"/>
        <w:rPr>
          <w:rFonts w:ascii="Times New Roman" w:hAnsi="Times New Roman" w:cs="Times New Roman"/>
          <w:b/>
          <w:bCs/>
          <w:color w:val="000000"/>
          <w:sz w:val="24"/>
          <w:szCs w:val="24"/>
          <w:lang w:val="fr-CA"/>
        </w:rPr>
      </w:pPr>
    </w:p>
    <w:p w14:paraId="25AEF462" w14:textId="77777777" w:rsidR="004C4FF2" w:rsidRPr="00DD20F4" w:rsidRDefault="004C4FF2" w:rsidP="004C4FF2">
      <w:pPr>
        <w:keepNext/>
        <w:widowControl w:val="0"/>
        <w:spacing w:line="266" w:lineRule="exact"/>
        <w:jc w:val="both"/>
        <w:outlineLvl w:val="1"/>
        <w:rPr>
          <w:rFonts w:ascii="Times New Roman" w:hAnsi="Times New Roman" w:cs="Times New Roman"/>
          <w:b/>
          <w:bCs/>
          <w:i/>
          <w:iCs/>
          <w:sz w:val="24"/>
          <w:szCs w:val="24"/>
          <w:lang w:val="fr-CA"/>
        </w:rPr>
      </w:pPr>
      <w:r w:rsidRPr="00DD20F4">
        <w:rPr>
          <w:rFonts w:ascii="Times New Roman" w:hAnsi="Times New Roman" w:cs="Times New Roman"/>
          <w:b/>
          <w:color w:val="000000"/>
          <w:sz w:val="24"/>
          <w:szCs w:val="24"/>
          <w:lang w:val="fr-CA"/>
        </w:rPr>
        <w:t xml:space="preserve">Pièces justificatives de l’entité visée </w:t>
      </w:r>
      <w:r w:rsidRPr="00DD20F4">
        <w:rPr>
          <w:rFonts w:ascii="Times New Roman" w:hAnsi="Times New Roman" w:cs="Times New Roman"/>
          <w:b/>
          <w:color w:val="FF0000"/>
          <w:sz w:val="24"/>
          <w:szCs w:val="24"/>
          <w:lang w:val="fr-CA"/>
        </w:rPr>
        <w:t>(Requise)</w:t>
      </w:r>
      <w:r w:rsidRPr="00DD20F4">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4C4FF2" w:rsidRPr="00FF618D" w14:paraId="54C2B312" w14:textId="77777777" w:rsidTr="00D01CE9">
        <w:tc>
          <w:tcPr>
            <w:tcW w:w="10892" w:type="dxa"/>
            <w:gridSpan w:val="6"/>
            <w:shd w:val="clear" w:color="auto" w:fill="DCDCFF"/>
            <w:vAlign w:val="bottom"/>
          </w:tcPr>
          <w:p w14:paraId="43E21EC1" w14:textId="77777777" w:rsidR="004C4FF2" w:rsidRPr="00DD20F4" w:rsidRDefault="004C4FF2" w:rsidP="00D01CE9">
            <w:pPr>
              <w:keepNext/>
              <w:tabs>
                <w:tab w:val="left" w:pos="0"/>
              </w:tabs>
              <w:autoSpaceDE/>
              <w:autoSpaceDN/>
              <w:adjustRightInd/>
              <w:jc w:val="both"/>
              <w:rPr>
                <w:rFonts w:ascii="Times New Roman" w:hAnsi="Times New Roman" w:cs="Times New Roman"/>
                <w:b/>
                <w:bCs/>
                <w:lang w:val="fr-CA"/>
              </w:rPr>
            </w:pPr>
            <w:r w:rsidRPr="00DD20F4">
              <w:rPr>
                <w:rFonts w:ascii="Times New Roman" w:hAnsi="Times New Roman" w:cs="Times New Roman"/>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4C4FF2" w:rsidRPr="00FF618D" w14:paraId="265973D8" w14:textId="77777777" w:rsidTr="00D01CE9">
        <w:tc>
          <w:tcPr>
            <w:tcW w:w="2275" w:type="dxa"/>
            <w:shd w:val="clear" w:color="auto" w:fill="DCDCFF"/>
            <w:vAlign w:val="bottom"/>
          </w:tcPr>
          <w:p w14:paraId="4C5C9507" w14:textId="77777777" w:rsidR="004C4FF2" w:rsidRPr="00DD20F4" w:rsidRDefault="004C4FF2"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Nom du dossier</w:t>
            </w:r>
          </w:p>
        </w:tc>
        <w:tc>
          <w:tcPr>
            <w:tcW w:w="2032" w:type="dxa"/>
            <w:shd w:val="clear" w:color="auto" w:fill="DCDCFF"/>
            <w:vAlign w:val="bottom"/>
          </w:tcPr>
          <w:p w14:paraId="16CDFF11" w14:textId="77777777" w:rsidR="004C4FF2" w:rsidRPr="00DD20F4" w:rsidRDefault="004C4FF2"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Titre du document</w:t>
            </w:r>
          </w:p>
        </w:tc>
        <w:tc>
          <w:tcPr>
            <w:tcW w:w="1129" w:type="dxa"/>
            <w:shd w:val="clear" w:color="auto" w:fill="DCDCFF"/>
            <w:vAlign w:val="bottom"/>
          </w:tcPr>
          <w:p w14:paraId="77BEFAA0" w14:textId="77777777" w:rsidR="004C4FF2" w:rsidRPr="00DD20F4" w:rsidRDefault="004C4FF2"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Révision ou Version</w:t>
            </w:r>
          </w:p>
        </w:tc>
        <w:tc>
          <w:tcPr>
            <w:tcW w:w="1253" w:type="dxa"/>
            <w:shd w:val="clear" w:color="auto" w:fill="DCDCFF"/>
            <w:vAlign w:val="bottom"/>
          </w:tcPr>
          <w:p w14:paraId="74A1C8F4" w14:textId="77777777" w:rsidR="004C4FF2" w:rsidRPr="00DD20F4" w:rsidRDefault="004C4FF2"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Date du document</w:t>
            </w:r>
          </w:p>
        </w:tc>
        <w:tc>
          <w:tcPr>
            <w:tcW w:w="1363" w:type="dxa"/>
            <w:shd w:val="clear" w:color="auto" w:fill="DCDCFF"/>
            <w:vAlign w:val="bottom"/>
          </w:tcPr>
          <w:p w14:paraId="7DA72A27" w14:textId="77777777" w:rsidR="004C4FF2" w:rsidRPr="00DD20F4" w:rsidRDefault="004C4FF2"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Page(s) ou section(s) pertinentes</w:t>
            </w:r>
          </w:p>
        </w:tc>
        <w:tc>
          <w:tcPr>
            <w:tcW w:w="2840" w:type="dxa"/>
            <w:shd w:val="clear" w:color="auto" w:fill="DCDCFF"/>
            <w:vAlign w:val="bottom"/>
          </w:tcPr>
          <w:p w14:paraId="11092191" w14:textId="77777777" w:rsidR="004C4FF2" w:rsidRPr="00DD20F4" w:rsidRDefault="004C4FF2" w:rsidP="00D01CE9">
            <w:pPr>
              <w:keepNext/>
              <w:tabs>
                <w:tab w:val="left" w:pos="0"/>
              </w:tabs>
              <w:autoSpaceDE/>
              <w:autoSpaceDN/>
              <w:adjustRightInd/>
              <w:jc w:val="center"/>
              <w:rPr>
                <w:rFonts w:ascii="Times New Roman" w:hAnsi="Times New Roman" w:cs="Times New Roman"/>
                <w:b/>
                <w:bCs/>
                <w:lang w:val="fr-CA"/>
              </w:rPr>
            </w:pPr>
            <w:r w:rsidRPr="00DD20F4">
              <w:rPr>
                <w:rFonts w:ascii="Times New Roman" w:hAnsi="Times New Roman" w:cs="Times New Roman"/>
                <w:b/>
                <w:bCs/>
                <w:lang w:val="fr-CA"/>
              </w:rPr>
              <w:t>Description de l’applicabilité du document</w:t>
            </w:r>
          </w:p>
        </w:tc>
      </w:tr>
      <w:tr w:rsidR="004C4FF2" w:rsidRPr="00FF618D" w14:paraId="6CF15BAF" w14:textId="77777777" w:rsidTr="00D01CE9">
        <w:tc>
          <w:tcPr>
            <w:tcW w:w="2275" w:type="dxa"/>
            <w:shd w:val="clear" w:color="auto" w:fill="CDFFCD"/>
          </w:tcPr>
          <w:p w14:paraId="50BDF9D6" w14:textId="77777777" w:rsidR="004C4FF2" w:rsidRPr="00DD20F4" w:rsidRDefault="004C4FF2" w:rsidP="00D01C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32674D0" w14:textId="77777777" w:rsidR="004C4FF2" w:rsidRPr="00DD20F4" w:rsidRDefault="004C4FF2" w:rsidP="00D01C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55C22E3" w14:textId="77777777" w:rsidR="004C4FF2" w:rsidRPr="00DD20F4" w:rsidRDefault="004C4FF2" w:rsidP="00D01C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AB31158" w14:textId="77777777" w:rsidR="004C4FF2" w:rsidRPr="00DD20F4" w:rsidRDefault="004C4FF2" w:rsidP="00D01C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2AD1D43" w14:textId="77777777" w:rsidR="004C4FF2" w:rsidRPr="00DD20F4" w:rsidRDefault="004C4FF2" w:rsidP="00D01C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64840F9" w14:textId="77777777" w:rsidR="004C4FF2" w:rsidRPr="00DD20F4" w:rsidRDefault="004C4FF2" w:rsidP="00D01CE9">
            <w:pPr>
              <w:keepNext/>
              <w:autoSpaceDE/>
              <w:autoSpaceDN/>
              <w:adjustRightInd/>
              <w:jc w:val="both"/>
              <w:rPr>
                <w:rFonts w:ascii="Times New Roman" w:hAnsi="Times New Roman" w:cs="Times New Roman"/>
                <w:sz w:val="22"/>
                <w:szCs w:val="22"/>
                <w:lang w:val="fr-CA"/>
              </w:rPr>
            </w:pPr>
          </w:p>
        </w:tc>
      </w:tr>
      <w:tr w:rsidR="004C4FF2" w:rsidRPr="00FF618D" w14:paraId="2B8512F1" w14:textId="77777777" w:rsidTr="00D01CE9">
        <w:tc>
          <w:tcPr>
            <w:tcW w:w="2275" w:type="dxa"/>
            <w:shd w:val="clear" w:color="auto" w:fill="CDFFCD"/>
          </w:tcPr>
          <w:p w14:paraId="02573081" w14:textId="77777777" w:rsidR="004C4FF2" w:rsidRPr="00DD20F4" w:rsidRDefault="004C4FF2" w:rsidP="00D01C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5EC75F0" w14:textId="77777777" w:rsidR="004C4FF2" w:rsidRPr="00DD20F4" w:rsidRDefault="004C4FF2" w:rsidP="00D01CE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B75776B" w14:textId="77777777" w:rsidR="004C4FF2" w:rsidRPr="00DD20F4" w:rsidRDefault="004C4FF2" w:rsidP="00D01CE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4731EB0" w14:textId="77777777" w:rsidR="004C4FF2" w:rsidRPr="00DD20F4" w:rsidRDefault="004C4FF2" w:rsidP="00D01CE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F6CFF1B" w14:textId="77777777" w:rsidR="004C4FF2" w:rsidRPr="00DD20F4" w:rsidRDefault="004C4FF2" w:rsidP="00D01CE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3839F5A" w14:textId="77777777" w:rsidR="004C4FF2" w:rsidRPr="00DD20F4" w:rsidRDefault="004C4FF2" w:rsidP="00D01CE9">
            <w:pPr>
              <w:keepNext/>
              <w:autoSpaceDE/>
              <w:autoSpaceDN/>
              <w:adjustRightInd/>
              <w:jc w:val="both"/>
              <w:rPr>
                <w:rFonts w:ascii="Times New Roman" w:hAnsi="Times New Roman" w:cs="Times New Roman"/>
                <w:sz w:val="22"/>
                <w:szCs w:val="22"/>
                <w:lang w:val="fr-CA"/>
              </w:rPr>
            </w:pPr>
          </w:p>
        </w:tc>
      </w:tr>
      <w:tr w:rsidR="004C4FF2" w:rsidRPr="00FF618D" w14:paraId="6890E79F" w14:textId="77777777" w:rsidTr="00D01CE9">
        <w:tc>
          <w:tcPr>
            <w:tcW w:w="2275" w:type="dxa"/>
            <w:shd w:val="clear" w:color="auto" w:fill="CDFFCD"/>
          </w:tcPr>
          <w:p w14:paraId="2B3479D3" w14:textId="77777777" w:rsidR="004C4FF2" w:rsidRPr="00DD20F4" w:rsidRDefault="004C4FF2" w:rsidP="00D01CE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7325811" w14:textId="77777777" w:rsidR="004C4FF2" w:rsidRPr="00DD20F4" w:rsidRDefault="004C4FF2" w:rsidP="00D01CE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1693170" w14:textId="77777777" w:rsidR="004C4FF2" w:rsidRPr="00DD20F4" w:rsidRDefault="004C4FF2" w:rsidP="00D01CE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B9A3E13" w14:textId="77777777" w:rsidR="004C4FF2" w:rsidRPr="00DD20F4" w:rsidRDefault="004C4FF2" w:rsidP="00D01CE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74C3513" w14:textId="77777777" w:rsidR="004C4FF2" w:rsidRPr="00DD20F4" w:rsidRDefault="004C4FF2" w:rsidP="00D01CE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19CD47F" w14:textId="77777777" w:rsidR="004C4FF2" w:rsidRPr="00DD20F4" w:rsidRDefault="004C4FF2" w:rsidP="00D01CE9">
            <w:pPr>
              <w:autoSpaceDE/>
              <w:autoSpaceDN/>
              <w:adjustRightInd/>
              <w:jc w:val="both"/>
              <w:rPr>
                <w:rFonts w:ascii="Times New Roman" w:hAnsi="Times New Roman" w:cs="Times New Roman"/>
                <w:sz w:val="22"/>
                <w:szCs w:val="22"/>
                <w:lang w:val="fr-CA"/>
              </w:rPr>
            </w:pPr>
          </w:p>
        </w:tc>
      </w:tr>
    </w:tbl>
    <w:p w14:paraId="1A12B6A6" w14:textId="77777777" w:rsidR="004C4FF2" w:rsidRPr="00DD20F4" w:rsidRDefault="004C4FF2" w:rsidP="004C4FF2">
      <w:pPr>
        <w:widowControl w:val="0"/>
        <w:jc w:val="both"/>
        <w:rPr>
          <w:rFonts w:ascii="Times New Roman" w:hAnsi="Times New Roman" w:cs="Times New Roman"/>
          <w:color w:val="000000"/>
          <w:sz w:val="24"/>
          <w:szCs w:val="24"/>
          <w:lang w:val="fr-CA"/>
        </w:rPr>
      </w:pPr>
    </w:p>
    <w:p w14:paraId="5AF5C9C2" w14:textId="77777777" w:rsidR="004C4FF2" w:rsidRPr="00DD20F4" w:rsidRDefault="004C4FF2" w:rsidP="004C4FF2">
      <w:pPr>
        <w:widowControl w:val="0"/>
        <w:spacing w:line="266" w:lineRule="exact"/>
        <w:jc w:val="both"/>
        <w:outlineLvl w:val="1"/>
        <w:rPr>
          <w:rFonts w:ascii="Times New Roman" w:hAnsi="Times New Roman" w:cs="Times New Roman"/>
          <w:b/>
          <w:bCs/>
          <w:sz w:val="24"/>
          <w:szCs w:val="24"/>
          <w:lang w:val="fr-CA"/>
        </w:rPr>
      </w:pPr>
      <w:r w:rsidRPr="00DD20F4">
        <w:rPr>
          <w:rFonts w:ascii="Times New Roman" w:hAnsi="Times New Roman" w:cs="Times New Roman"/>
          <w:b/>
          <w:bCs/>
          <w:sz w:val="24"/>
          <w:szCs w:val="24"/>
          <w:lang w:val="fr-CA"/>
        </w:rPr>
        <w:t xml:space="preserve">Pièces justificatives passées en revue par l’équipe d’audit </w:t>
      </w:r>
      <w:r w:rsidRPr="00DD20F4">
        <w:rPr>
          <w:rFonts w:ascii="Times New Roman" w:hAnsi="Times New Roman" w:cs="Times New Roman"/>
          <w:b/>
          <w:bCs/>
          <w:color w:val="FF0000"/>
          <w:sz w:val="24"/>
          <w:szCs w:val="24"/>
          <w:lang w:val="fr-CA"/>
        </w:rPr>
        <w:t>(</w:t>
      </w:r>
      <w:r w:rsidRPr="00DD20F4">
        <w:rPr>
          <w:rFonts w:ascii="Times New Roman" w:hAnsi="Times New Roman" w:cs="Times New Roman"/>
          <w:b/>
          <w:iCs/>
          <w:color w:val="FF0000"/>
          <w:sz w:val="24"/>
          <w:szCs w:val="24"/>
          <w:lang w:val="fr-CA"/>
        </w:rPr>
        <w:t>Cette section doit être complétée par le NPCC</w:t>
      </w:r>
      <w:r w:rsidRPr="00DD20F4">
        <w:rPr>
          <w:rFonts w:ascii="Times New Roman" w:hAnsi="Times New Roman" w:cs="Times New Roman"/>
          <w:b/>
          <w:bCs/>
          <w:color w:val="FF0000"/>
          <w:sz w:val="24"/>
          <w:szCs w:val="24"/>
          <w:lang w:val="fr-CA"/>
        </w:rPr>
        <w:t>)</w:t>
      </w:r>
      <w:r w:rsidRPr="00DD20F4">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4C4FF2" w:rsidRPr="00FF618D" w14:paraId="093A27EC" w14:textId="77777777" w:rsidTr="00D01CE9">
        <w:tc>
          <w:tcPr>
            <w:tcW w:w="10910" w:type="dxa"/>
            <w:shd w:val="clear" w:color="auto" w:fill="auto"/>
          </w:tcPr>
          <w:p w14:paraId="2249EDF2" w14:textId="77777777" w:rsidR="004C4FF2" w:rsidRPr="00DD20F4" w:rsidRDefault="004C4FF2" w:rsidP="00D01CE9">
            <w:pPr>
              <w:widowControl w:val="0"/>
              <w:jc w:val="both"/>
              <w:rPr>
                <w:rFonts w:ascii="Times New Roman" w:hAnsi="Times New Roman" w:cs="Times New Roman"/>
                <w:sz w:val="22"/>
                <w:szCs w:val="22"/>
                <w:lang w:val="fr-CA"/>
              </w:rPr>
            </w:pPr>
          </w:p>
        </w:tc>
      </w:tr>
      <w:tr w:rsidR="004C4FF2" w:rsidRPr="00FF618D" w14:paraId="637F210E" w14:textId="77777777" w:rsidTr="00D01CE9">
        <w:tc>
          <w:tcPr>
            <w:tcW w:w="10910" w:type="dxa"/>
            <w:shd w:val="clear" w:color="auto" w:fill="auto"/>
          </w:tcPr>
          <w:p w14:paraId="171A3565" w14:textId="77777777" w:rsidR="004C4FF2" w:rsidRPr="00DD20F4" w:rsidRDefault="004C4FF2" w:rsidP="00D01CE9">
            <w:pPr>
              <w:widowControl w:val="0"/>
              <w:jc w:val="both"/>
              <w:rPr>
                <w:rFonts w:ascii="Times New Roman" w:hAnsi="Times New Roman" w:cs="Times New Roman"/>
                <w:sz w:val="22"/>
                <w:szCs w:val="22"/>
                <w:lang w:val="fr-CA"/>
              </w:rPr>
            </w:pPr>
          </w:p>
        </w:tc>
      </w:tr>
      <w:tr w:rsidR="004C4FF2" w:rsidRPr="00FF618D" w14:paraId="451C1634" w14:textId="77777777" w:rsidTr="00D01CE9">
        <w:tc>
          <w:tcPr>
            <w:tcW w:w="10910" w:type="dxa"/>
            <w:shd w:val="clear" w:color="auto" w:fill="auto"/>
          </w:tcPr>
          <w:p w14:paraId="1F240D39" w14:textId="77777777" w:rsidR="004C4FF2" w:rsidRPr="00DD20F4" w:rsidRDefault="004C4FF2" w:rsidP="00D01CE9">
            <w:pPr>
              <w:widowControl w:val="0"/>
              <w:jc w:val="both"/>
              <w:rPr>
                <w:rFonts w:ascii="Times New Roman" w:hAnsi="Times New Roman" w:cs="Times New Roman"/>
                <w:sz w:val="22"/>
                <w:szCs w:val="22"/>
                <w:lang w:val="fr-CA"/>
              </w:rPr>
            </w:pPr>
          </w:p>
        </w:tc>
      </w:tr>
    </w:tbl>
    <w:p w14:paraId="618CA234" w14:textId="77777777" w:rsidR="004C4FF2" w:rsidRPr="00DD20F4" w:rsidRDefault="004C4FF2" w:rsidP="004C4FF2">
      <w:pPr>
        <w:widowControl w:val="0"/>
        <w:spacing w:line="266" w:lineRule="exact"/>
        <w:jc w:val="both"/>
        <w:outlineLvl w:val="1"/>
        <w:rPr>
          <w:rFonts w:ascii="Times New Roman" w:hAnsi="Times New Roman" w:cs="Times New Roman"/>
          <w:b/>
          <w:bCs/>
          <w:sz w:val="24"/>
          <w:szCs w:val="24"/>
          <w:lang w:val="fr-CA"/>
        </w:rPr>
      </w:pPr>
    </w:p>
    <w:p w14:paraId="6B379282" w14:textId="53A98EE0" w:rsidR="004C4FF2" w:rsidRPr="00DD20F4" w:rsidRDefault="004C4FF2" w:rsidP="004C4FF2">
      <w:pPr>
        <w:widowControl w:val="0"/>
        <w:spacing w:line="266" w:lineRule="exact"/>
        <w:jc w:val="both"/>
        <w:outlineLvl w:val="1"/>
        <w:rPr>
          <w:rFonts w:ascii="Times New Roman" w:hAnsi="Times New Roman" w:cs="Times New Roman"/>
          <w:b/>
          <w:bCs/>
          <w:sz w:val="24"/>
          <w:szCs w:val="24"/>
          <w:lang w:val="fr-CA"/>
        </w:rPr>
      </w:pPr>
      <w:r w:rsidRPr="00DD20F4">
        <w:rPr>
          <w:rFonts w:ascii="Times New Roman" w:hAnsi="Times New Roman" w:cs="Times New Roman"/>
          <w:b/>
          <w:bCs/>
          <w:sz w:val="24"/>
          <w:szCs w:val="24"/>
          <w:lang w:val="fr-CA"/>
        </w:rPr>
        <w:t>Démarche d’évaluation de la conformité spécifique à la norme FAC-014-2</w:t>
      </w:r>
      <w:r w:rsidR="00E13F17">
        <w:rPr>
          <w:rFonts w:ascii="Times New Roman" w:hAnsi="Times New Roman" w:cs="Times New Roman"/>
          <w:b/>
          <w:bCs/>
          <w:sz w:val="24"/>
          <w:szCs w:val="24"/>
          <w:lang w:val="fr-CA"/>
        </w:rPr>
        <w:t>, E6</w:t>
      </w:r>
    </w:p>
    <w:p w14:paraId="4DFC7B77" w14:textId="77777777" w:rsidR="004C4FF2" w:rsidRPr="00DD20F4" w:rsidRDefault="004C4FF2" w:rsidP="004C4FF2">
      <w:pPr>
        <w:tabs>
          <w:tab w:val="left" w:pos="1080"/>
        </w:tabs>
        <w:jc w:val="both"/>
        <w:rPr>
          <w:rFonts w:ascii="Times New Roman" w:hAnsi="Times New Roman" w:cs="Times New Roman"/>
          <w:b/>
          <w:i/>
          <w:color w:val="FF0000"/>
          <w:sz w:val="24"/>
          <w:szCs w:val="24"/>
          <w:lang w:val="fr-CA"/>
        </w:rPr>
      </w:pPr>
      <w:r w:rsidRPr="00DD20F4">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4C4FF2" w:rsidRPr="00FF618D" w14:paraId="6BEAEF8F" w14:textId="77777777" w:rsidTr="00D01CE9">
        <w:tc>
          <w:tcPr>
            <w:tcW w:w="376" w:type="dxa"/>
          </w:tcPr>
          <w:p w14:paraId="6A194FFB" w14:textId="77777777" w:rsidR="004C4FF2" w:rsidRPr="00E13F17" w:rsidRDefault="004C4FF2" w:rsidP="00E13F17">
            <w:pPr>
              <w:widowControl w:val="0"/>
              <w:tabs>
                <w:tab w:val="left" w:pos="0"/>
                <w:tab w:val="left" w:pos="900"/>
                <w:tab w:val="left" w:pos="6360"/>
              </w:tabs>
              <w:jc w:val="both"/>
              <w:rPr>
                <w:rFonts w:ascii="Times New Roman" w:hAnsi="Times New Roman" w:cs="Times New Roman"/>
                <w:bCs/>
                <w:color w:val="auto"/>
                <w:lang w:val="fr-CA"/>
              </w:rPr>
            </w:pPr>
          </w:p>
        </w:tc>
        <w:tc>
          <w:tcPr>
            <w:tcW w:w="10534" w:type="dxa"/>
            <w:tcBorders>
              <w:bottom w:val="single" w:sz="4" w:space="0" w:color="auto"/>
            </w:tcBorders>
            <w:shd w:val="clear" w:color="auto" w:fill="DCDCFF"/>
          </w:tcPr>
          <w:p w14:paraId="681E4286" w14:textId="320612F6" w:rsidR="004C4FF2" w:rsidRPr="00381032" w:rsidRDefault="00E13F17" w:rsidP="00381032">
            <w:pPr>
              <w:autoSpaceDE/>
              <w:autoSpaceDN/>
              <w:adjustRightInd/>
              <w:jc w:val="both"/>
              <w:rPr>
                <w:rFonts w:ascii="Times New Roman" w:hAnsi="Times New Roman" w:cs="Times New Roman"/>
                <w:bCs/>
                <w:lang w:val="fr-CA"/>
              </w:rPr>
            </w:pPr>
            <w:r w:rsidRPr="00381032">
              <w:rPr>
                <w:rFonts w:ascii="Times New Roman" w:hAnsi="Times New Roman" w:cs="Times New Roman"/>
                <w:lang w:val="fr-CA"/>
              </w:rPr>
              <w:t xml:space="preserve">Vérifier que le </w:t>
            </w:r>
            <w:r w:rsidRPr="00381032">
              <w:rPr>
                <w:rFonts w:ascii="Times New Roman" w:hAnsi="Times New Roman" w:cs="Times New Roman"/>
                <w:i/>
                <w:iCs/>
                <w:lang w:val="fr-CA"/>
              </w:rPr>
              <w:t xml:space="preserve">responsable de la planification </w:t>
            </w:r>
            <w:r w:rsidRPr="00381032">
              <w:rPr>
                <w:rFonts w:ascii="Times New Roman" w:hAnsi="Times New Roman" w:cs="Times New Roman"/>
                <w:lang w:val="fr-CA"/>
              </w:rPr>
              <w:t>a identifié le sous-ensemble des contingences multiples (le cas échéant) tirées de la norme de fiabilité TPL-003 dont découlent des limites de stabilité</w:t>
            </w:r>
            <w:r w:rsidR="00BA32FC">
              <w:rPr>
                <w:rFonts w:ascii="Times New Roman" w:hAnsi="Times New Roman" w:cs="Times New Roman"/>
                <w:lang w:val="fr-CA"/>
              </w:rPr>
              <w:t>.</w:t>
            </w:r>
          </w:p>
        </w:tc>
      </w:tr>
      <w:tr w:rsidR="004C4FF2" w:rsidRPr="00FF618D" w14:paraId="2D897557" w14:textId="77777777" w:rsidTr="00D01CE9">
        <w:tc>
          <w:tcPr>
            <w:tcW w:w="376" w:type="dxa"/>
          </w:tcPr>
          <w:p w14:paraId="2EF53BD5" w14:textId="77777777" w:rsidR="004C4FF2" w:rsidRPr="00E13F17" w:rsidRDefault="004C4FF2" w:rsidP="00E13F17">
            <w:pPr>
              <w:widowControl w:val="0"/>
              <w:tabs>
                <w:tab w:val="left" w:pos="0"/>
                <w:tab w:val="left" w:pos="900"/>
                <w:tab w:val="left" w:pos="6360"/>
              </w:tabs>
              <w:jc w:val="both"/>
              <w:rPr>
                <w:rFonts w:ascii="Times New Roman" w:hAnsi="Times New Roman" w:cs="Times New Roman"/>
                <w:bCs/>
                <w:color w:val="auto"/>
                <w:lang w:val="fr-CA"/>
              </w:rPr>
            </w:pPr>
          </w:p>
        </w:tc>
        <w:tc>
          <w:tcPr>
            <w:tcW w:w="10534" w:type="dxa"/>
            <w:tcBorders>
              <w:bottom w:val="single" w:sz="4" w:space="0" w:color="auto"/>
            </w:tcBorders>
            <w:shd w:val="clear" w:color="auto" w:fill="DCDCFF"/>
          </w:tcPr>
          <w:p w14:paraId="78D8BAF6" w14:textId="7F31195A" w:rsidR="004C4FF2" w:rsidRPr="00E13F17" w:rsidRDefault="00E13F17" w:rsidP="00381032">
            <w:pPr>
              <w:autoSpaceDE/>
              <w:autoSpaceDN/>
              <w:adjustRightInd/>
              <w:jc w:val="both"/>
              <w:rPr>
                <w:rFonts w:ascii="Times New Roman" w:hAnsi="Times New Roman" w:cs="Times New Roman"/>
                <w:color w:val="auto"/>
                <w:lang w:val="fr-CA"/>
              </w:rPr>
            </w:pPr>
            <w:r w:rsidRPr="00381032">
              <w:rPr>
                <w:rFonts w:ascii="Times New Roman" w:hAnsi="Times New Roman" w:cs="Times New Roman"/>
                <w:lang w:val="fr-CA"/>
              </w:rPr>
              <w:t xml:space="preserve">Vérifier que le </w:t>
            </w:r>
            <w:r w:rsidRPr="00381032">
              <w:rPr>
                <w:rFonts w:ascii="Times New Roman" w:hAnsi="Times New Roman" w:cs="Times New Roman"/>
                <w:i/>
                <w:iCs/>
                <w:lang w:val="fr-CA"/>
              </w:rPr>
              <w:t xml:space="preserve">responsable de la planification </w:t>
            </w:r>
            <w:r w:rsidRPr="00381032">
              <w:rPr>
                <w:rFonts w:ascii="Times New Roman" w:hAnsi="Times New Roman" w:cs="Times New Roman"/>
                <w:lang w:val="fr-CA"/>
              </w:rPr>
              <w:t xml:space="preserve">a transmis la liste des contingences multiples et les limites de stabilité correspondantes aux </w:t>
            </w:r>
            <w:r w:rsidRPr="00381032">
              <w:rPr>
                <w:rFonts w:ascii="Times New Roman" w:hAnsi="Times New Roman" w:cs="Times New Roman"/>
                <w:i/>
                <w:iCs/>
                <w:lang w:val="fr-CA"/>
              </w:rPr>
              <w:t xml:space="preserve">coordonnateurs de la fiabilité </w:t>
            </w:r>
            <w:r w:rsidRPr="00381032">
              <w:rPr>
                <w:rFonts w:ascii="Times New Roman" w:hAnsi="Times New Roman" w:cs="Times New Roman"/>
                <w:lang w:val="fr-CA"/>
              </w:rPr>
              <w:t>qui surveillent les installations associées à ces contingences et ces limites.</w:t>
            </w:r>
          </w:p>
        </w:tc>
      </w:tr>
      <w:tr w:rsidR="00381032" w:rsidRPr="00FF618D" w14:paraId="7DC40234" w14:textId="77777777" w:rsidTr="00D01CE9">
        <w:tc>
          <w:tcPr>
            <w:tcW w:w="376" w:type="dxa"/>
          </w:tcPr>
          <w:p w14:paraId="30258740" w14:textId="77777777" w:rsidR="00381032" w:rsidRPr="00E13F17" w:rsidRDefault="00381032" w:rsidP="00E13F17">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AC25F05" w14:textId="0676DDD1" w:rsidR="00381032" w:rsidRPr="00381032" w:rsidRDefault="00381032" w:rsidP="00381032">
            <w:pPr>
              <w:autoSpaceDE/>
              <w:autoSpaceDN/>
              <w:adjustRightInd/>
              <w:jc w:val="both"/>
              <w:rPr>
                <w:rFonts w:ascii="Times New Roman" w:hAnsi="Times New Roman" w:cs="Times New Roman"/>
                <w:lang w:val="fr-CA"/>
              </w:rPr>
            </w:pPr>
            <w:r w:rsidRPr="00E13F17">
              <w:rPr>
                <w:rFonts w:ascii="Times New Roman" w:hAnsi="Times New Roman" w:cs="Times New Roman"/>
                <w:color w:val="auto"/>
                <w:lang w:val="fr-CA"/>
              </w:rPr>
              <w:t xml:space="preserve">Vérifier qu’au cas où le </w:t>
            </w:r>
            <w:r w:rsidRPr="00E13F17">
              <w:rPr>
                <w:rFonts w:ascii="Times New Roman" w:hAnsi="Times New Roman" w:cs="Times New Roman"/>
                <w:i/>
                <w:iCs/>
                <w:color w:val="auto"/>
                <w:lang w:val="fr-CA"/>
              </w:rPr>
              <w:t xml:space="preserve">responsable de la planification </w:t>
            </w:r>
            <w:r w:rsidRPr="00E13F17">
              <w:rPr>
                <w:rFonts w:ascii="Times New Roman" w:hAnsi="Times New Roman" w:cs="Times New Roman"/>
                <w:color w:val="auto"/>
                <w:lang w:val="fr-CA"/>
              </w:rPr>
              <w:t xml:space="preserve">n’a identifié aucune contingence multiple qui compromettrait la stabilité, il en a avisé le </w:t>
            </w:r>
            <w:r w:rsidRPr="00E13F17">
              <w:rPr>
                <w:rFonts w:ascii="Times New Roman" w:hAnsi="Times New Roman" w:cs="Times New Roman"/>
                <w:i/>
                <w:iCs/>
                <w:color w:val="auto"/>
                <w:lang w:val="fr-CA"/>
              </w:rPr>
              <w:t>coordonnateur de la fiabilité</w:t>
            </w:r>
            <w:r w:rsidRPr="00E13F17">
              <w:rPr>
                <w:rFonts w:ascii="Times New Roman" w:hAnsi="Times New Roman" w:cs="Times New Roman"/>
                <w:color w:val="auto"/>
                <w:lang w:val="fr-CA"/>
              </w:rPr>
              <w:t>.</w:t>
            </w:r>
          </w:p>
        </w:tc>
      </w:tr>
      <w:tr w:rsidR="004C4FF2" w:rsidRPr="00DD20F4" w14:paraId="33ACE280" w14:textId="77777777" w:rsidTr="00D01CE9">
        <w:tc>
          <w:tcPr>
            <w:tcW w:w="10910" w:type="dxa"/>
            <w:gridSpan w:val="2"/>
            <w:tcBorders>
              <w:bottom w:val="single" w:sz="4" w:space="0" w:color="auto"/>
            </w:tcBorders>
            <w:shd w:val="clear" w:color="auto" w:fill="DCDCFF"/>
          </w:tcPr>
          <w:p w14:paraId="2E169708" w14:textId="77777777" w:rsidR="004C4FF2" w:rsidRPr="00DD20F4" w:rsidRDefault="004C4FF2" w:rsidP="00D01CE9">
            <w:pPr>
              <w:widowControl w:val="0"/>
              <w:tabs>
                <w:tab w:val="left" w:pos="0"/>
                <w:tab w:val="left" w:pos="900"/>
                <w:tab w:val="left" w:pos="6360"/>
              </w:tabs>
              <w:jc w:val="both"/>
              <w:rPr>
                <w:rFonts w:ascii="Times New Roman" w:hAnsi="Times New Roman" w:cs="Times New Roman"/>
                <w:bCs/>
                <w:lang w:val="fr-CA"/>
              </w:rPr>
            </w:pPr>
            <w:r w:rsidRPr="00DD20F4">
              <w:rPr>
                <w:rFonts w:ascii="Times New Roman" w:hAnsi="Times New Roman" w:cs="Times New Roman"/>
                <w:b/>
                <w:bCs/>
                <w:lang w:val="fr-CA"/>
              </w:rPr>
              <w:t xml:space="preserve">Notes pour l’auditeur: </w:t>
            </w:r>
          </w:p>
        </w:tc>
      </w:tr>
    </w:tbl>
    <w:p w14:paraId="218C838E" w14:textId="77777777" w:rsidR="002C1B7E" w:rsidRDefault="002C1B7E" w:rsidP="004C4FF2">
      <w:pPr>
        <w:widowControl w:val="0"/>
        <w:spacing w:line="266" w:lineRule="exact"/>
        <w:jc w:val="both"/>
        <w:outlineLvl w:val="1"/>
        <w:rPr>
          <w:rFonts w:ascii="Times New Roman" w:hAnsi="Times New Roman" w:cs="Times New Roman"/>
          <w:b/>
          <w:bCs/>
          <w:sz w:val="24"/>
          <w:szCs w:val="24"/>
          <w:lang w:val="fr-CA"/>
        </w:rPr>
      </w:pPr>
    </w:p>
    <w:p w14:paraId="0AEE907F" w14:textId="35BFFE53" w:rsidR="004C4FF2" w:rsidRPr="00922A4F" w:rsidRDefault="004C4FF2" w:rsidP="004C4FF2">
      <w:pPr>
        <w:widowControl w:val="0"/>
        <w:spacing w:line="266" w:lineRule="exact"/>
        <w:jc w:val="both"/>
        <w:outlineLvl w:val="1"/>
        <w:rPr>
          <w:rFonts w:ascii="Times New Roman" w:hAnsi="Times New Roman" w:cs="Times New Roman"/>
          <w:b/>
          <w:bCs/>
          <w:color w:val="264D74"/>
          <w:sz w:val="24"/>
          <w:szCs w:val="24"/>
          <w:lang w:val="fr-CA"/>
        </w:rPr>
      </w:pPr>
      <w:r w:rsidRPr="00DD20F4">
        <w:rPr>
          <w:rFonts w:ascii="Times New Roman" w:hAnsi="Times New Roman" w:cs="Times New Roman"/>
          <w:b/>
          <w:bCs/>
          <w:sz w:val="24"/>
          <w:szCs w:val="24"/>
          <w:lang w:val="fr-CA"/>
        </w:rPr>
        <w:t>Notes des auditeurs:</w:t>
      </w:r>
    </w:p>
    <w:p w14:paraId="7D2A0C22" w14:textId="19A69280" w:rsidR="004C4FF2" w:rsidRDefault="004C4FF2" w:rsidP="004C4FF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12076CD" w14:textId="77777777" w:rsidR="004C4FF2" w:rsidRPr="00922A4F" w:rsidRDefault="004C4FF2" w:rsidP="004C4FF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B2247A3" w14:textId="77777777" w:rsidR="004C4FF2" w:rsidRPr="00E13F17" w:rsidRDefault="004C4FF2">
      <w:pPr>
        <w:autoSpaceDE/>
        <w:autoSpaceDN/>
        <w:adjustRightInd/>
        <w:rPr>
          <w:rFonts w:ascii="Times New Roman" w:hAnsi="Times New Roman" w:cs="Times New Roman"/>
          <w:b/>
          <w:sz w:val="24"/>
          <w:szCs w:val="22"/>
          <w:lang w:val="fr-CA"/>
        </w:rPr>
      </w:pPr>
      <w:r w:rsidRPr="00E13F17">
        <w:rPr>
          <w:rFonts w:ascii="Times New Roman" w:hAnsi="Times New Roman" w:cs="Times New Roman"/>
          <w:b/>
          <w:sz w:val="24"/>
          <w:szCs w:val="22"/>
          <w:lang w:val="fr-CA"/>
        </w:rPr>
        <w:br w:type="page"/>
      </w:r>
    </w:p>
    <w:p w14:paraId="7EE30C93" w14:textId="0C35E86D"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741F84CF"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E13F17">
        <w:rPr>
          <w:rFonts w:ascii="Times New Roman" w:hAnsi="Times New Roman" w:cs="Times New Roman"/>
          <w:sz w:val="24"/>
          <w:szCs w:val="22"/>
          <w:lang w:val="fr-CA"/>
        </w:rPr>
        <w:t>FAC-014-2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381032" w:rsidRDefault="007F298B" w:rsidP="00F00C86">
      <w:pPr>
        <w:autoSpaceDE/>
        <w:autoSpaceDN/>
        <w:adjustRightInd/>
        <w:jc w:val="both"/>
        <w:rPr>
          <w:rFonts w:ascii="Times New Roman" w:hAnsi="Times New Roman" w:cs="Times New Roman"/>
          <w:sz w:val="24"/>
          <w:szCs w:val="22"/>
          <w:lang w:val="fr-CA"/>
        </w:rPr>
      </w:pPr>
    </w:p>
    <w:p w14:paraId="529CF669" w14:textId="273EA266" w:rsidR="00C04EB9" w:rsidRPr="00381032" w:rsidRDefault="00381032" w:rsidP="00F00C86">
      <w:pPr>
        <w:autoSpaceDE/>
        <w:autoSpaceDN/>
        <w:adjustRightInd/>
        <w:jc w:val="both"/>
        <w:rPr>
          <w:rFonts w:ascii="Times New Roman" w:hAnsi="Times New Roman" w:cs="Times New Roman"/>
          <w:sz w:val="24"/>
          <w:szCs w:val="22"/>
          <w:lang w:val="fr-CA"/>
        </w:rPr>
      </w:pPr>
      <w:r w:rsidRPr="00381032">
        <w:rPr>
          <w:rFonts w:ascii="Times New Roman" w:hAnsi="Times New Roman" w:cs="Times New Roman"/>
          <w:sz w:val="24"/>
          <w:szCs w:val="22"/>
          <w:lang w:val="fr-CA"/>
        </w:rPr>
        <w:object w:dxaOrig="1538" w:dyaOrig="993" w14:anchorId="28E8F15B">
          <v:shape id="_x0000_i1026" type="#_x0000_t75" style="width:77pt;height:49.55pt" o:ole="">
            <v:imagedata r:id="rId16" o:title=""/>
          </v:shape>
          <o:OLEObject Type="Embed" ProgID="Acrobat.Document.2017" ShapeID="_x0000_i1026" DrawAspect="Icon" ObjectID="_1716117955" r:id="rId17"/>
        </w:object>
      </w:r>
    </w:p>
    <w:p w14:paraId="110B36DB" w14:textId="3E241775" w:rsidR="00E72DAB" w:rsidRPr="00381032"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234EA8">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FF618D" w14:paraId="492E7133" w14:textId="77777777" w:rsidTr="00234EA8">
        <w:tc>
          <w:tcPr>
            <w:tcW w:w="1101" w:type="dxa"/>
            <w:vAlign w:val="center"/>
          </w:tcPr>
          <w:p w14:paraId="6693BA4B" w14:textId="77777777" w:rsidR="007D3D91" w:rsidRPr="00922A4F" w:rsidRDefault="007D3D91" w:rsidP="00381032">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41A4CB31" w:rsidR="007D3D91" w:rsidRPr="00922A4F" w:rsidRDefault="00E13F17" w:rsidP="00381032">
            <w:pPr>
              <w:jc w:val="both"/>
              <w:rPr>
                <w:rFonts w:ascii="Times New Roman" w:hAnsi="Times New Roman" w:cs="Times New Roman"/>
                <w:sz w:val="24"/>
                <w:szCs w:val="24"/>
                <w:lang w:val="fr-CA"/>
              </w:rPr>
            </w:pPr>
            <w:r>
              <w:rPr>
                <w:rFonts w:ascii="Times New Roman" w:hAnsi="Times New Roman" w:cs="Times New Roman"/>
                <w:sz w:val="24"/>
                <w:szCs w:val="24"/>
                <w:lang w:val="fr-CA"/>
              </w:rPr>
              <w:t>Mars 2016</w:t>
            </w:r>
          </w:p>
        </w:tc>
        <w:tc>
          <w:tcPr>
            <w:tcW w:w="1985" w:type="dxa"/>
            <w:vAlign w:val="center"/>
          </w:tcPr>
          <w:p w14:paraId="6C4C2051" w14:textId="77777777" w:rsidR="007D3D91" w:rsidRPr="00922A4F" w:rsidRDefault="007D3D91" w:rsidP="00381032">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381032">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DD20F4" w14:paraId="29D8AF5C" w14:textId="77777777" w:rsidTr="00234EA8">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22E2955C" w:rsidR="007D3D91" w:rsidRPr="00922A4F" w:rsidRDefault="00E13F17" w:rsidP="00381032">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tcPr>
          <w:p w14:paraId="09978D29" w14:textId="39B16B95" w:rsidR="007D3D91" w:rsidRPr="00922A4F" w:rsidRDefault="00381032" w:rsidP="00381032">
            <w:pPr>
              <w:jc w:val="both"/>
              <w:rPr>
                <w:rFonts w:ascii="Times New Roman" w:hAnsi="Times New Roman" w:cs="Times New Roman"/>
                <w:sz w:val="24"/>
                <w:szCs w:val="24"/>
                <w:lang w:val="fr-CA"/>
              </w:rPr>
            </w:pPr>
            <w:r>
              <w:rPr>
                <w:rFonts w:ascii="Times New Roman" w:hAnsi="Times New Roman" w:cs="Times New Roman"/>
                <w:sz w:val="24"/>
                <w:szCs w:val="24"/>
                <w:lang w:val="fr-CA"/>
              </w:rPr>
              <w:t>Juin</w:t>
            </w:r>
            <w:r w:rsidR="00E13F17">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tcPr>
          <w:p w14:paraId="160F1B0A" w14:textId="13299109" w:rsidR="007D3D91" w:rsidRPr="00922A4F" w:rsidRDefault="00234EA8" w:rsidP="00381032">
            <w:pPr>
              <w:jc w:val="both"/>
              <w:rPr>
                <w:rFonts w:ascii="Times New Roman" w:hAnsi="Times New Roman" w:cs="Times New Roman"/>
                <w:sz w:val="24"/>
                <w:szCs w:val="24"/>
                <w:lang w:val="fr-CA"/>
              </w:rPr>
            </w:pPr>
            <w:r>
              <w:rPr>
                <w:rFonts w:ascii="Times New Roman" w:hAnsi="Times New Roman" w:cs="Times New Roman"/>
                <w:sz w:val="24"/>
                <w:szCs w:val="24"/>
                <w:lang w:val="en-CA"/>
              </w:rPr>
              <w:t>Régie de l’énergie</w:t>
            </w:r>
          </w:p>
        </w:tc>
        <w:tc>
          <w:tcPr>
            <w:tcW w:w="6066" w:type="dxa"/>
            <w:tcBorders>
              <w:top w:val="single" w:sz="4" w:space="0" w:color="000000"/>
              <w:left w:val="single" w:sz="4" w:space="0" w:color="000000"/>
              <w:bottom w:val="single" w:sz="4" w:space="0" w:color="000000"/>
              <w:right w:val="single" w:sz="4" w:space="0" w:color="000000"/>
            </w:tcBorders>
          </w:tcPr>
          <w:p w14:paraId="5C8D0A80" w14:textId="26D414F8" w:rsidR="007D3D91" w:rsidRPr="00922A4F" w:rsidRDefault="00E13F17" w:rsidP="00381032">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DD20F4" w14:paraId="08EF0E48" w14:textId="77777777" w:rsidTr="00234EA8">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DD20F4" w14:paraId="474A08EE" w14:textId="77777777" w:rsidTr="00234EA8">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DD20F4" w14:paraId="70958954" w14:textId="77777777" w:rsidTr="00234EA8">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DD20F4" w14:paraId="76DD8FEC" w14:textId="77777777" w:rsidTr="00234EA8">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DD20F4" w14:paraId="56E220F3" w14:textId="77777777" w:rsidTr="00234EA8">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DD20F4" w14:paraId="5B931851" w14:textId="77777777" w:rsidTr="00234EA8">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3449B309"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DD20F4">
      <w:rPr>
        <w:rFonts w:ascii="Times New Roman" w:hAnsi="Times New Roman"/>
        <w:sz w:val="18"/>
        <w:szCs w:val="18"/>
        <w:lang w:val="fr-CA"/>
      </w:rPr>
      <w:t>FAC-014-2_v2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DD20F4">
      <w:rPr>
        <w:rFonts w:ascii="Times New Roman" w:hAnsi="Times New Roman" w:cs="Times New Roman"/>
        <w:color w:val="000000"/>
        <w:sz w:val="18"/>
        <w:szCs w:val="18"/>
        <w:lang w:val="fr-CA"/>
      </w:rPr>
      <w:t xml:space="preserve">Date de révision : </w:t>
    </w:r>
    <w:r w:rsidR="00651BB4">
      <w:rPr>
        <w:rFonts w:ascii="Times New Roman" w:hAnsi="Times New Roman" w:cs="Times New Roman"/>
        <w:color w:val="000000"/>
        <w:sz w:val="18"/>
        <w:szCs w:val="18"/>
        <w:lang w:val="fr-CA"/>
      </w:rPr>
      <w:t>juin</w:t>
    </w:r>
    <w:r w:rsidR="00425C37">
      <w:rPr>
        <w:rFonts w:ascii="Times New Roman" w:hAnsi="Times New Roman" w:cs="Times New Roman"/>
        <w:color w:val="000000"/>
        <w:sz w:val="18"/>
        <w:szCs w:val="18"/>
        <w:lang w:val="fr-CA"/>
      </w:rPr>
      <w:t xml:space="preserve"> 202</w:t>
    </w:r>
    <w:r w:rsidR="00651BB4">
      <w:rPr>
        <w:rFonts w:ascii="Times New Roman" w:hAnsi="Times New Roman" w:cs="Times New Roman"/>
        <w:color w:val="000000"/>
        <w:sz w:val="18"/>
        <w:szCs w:val="18"/>
        <w:lang w:val="fr-CA"/>
      </w:rPr>
      <w:t>2</w:t>
    </w:r>
    <w:r w:rsidR="00651BB4">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B2462B">
      <w:rPr>
        <w:rStyle w:val="Numrodepage"/>
        <w:rFonts w:ascii="Times New Roman" w:hAnsi="Times New Roman" w:cs="Times New Roman"/>
        <w:noProof/>
        <w:lang w:val="fr-CA"/>
      </w:rPr>
      <w:t>12</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5475D54F"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651BB4">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86" type="#_x0000_t75" style="width:10.8pt;height:10.8pt" o:bullet="t">
        <v:imagedata r:id="rId1" o:title="msoD2F0"/>
      </v:shape>
    </w:pict>
  </w:numPicBullet>
  <w:abstractNum w:abstractNumId="0" w15:restartNumberingAfterBreak="0">
    <w:nsid w:val="FFFFFF88"/>
    <w:multiLevelType w:val="singleLevel"/>
    <w:tmpl w:val="455C3F2C"/>
    <w:lvl w:ilvl="0">
      <w:start w:val="1"/>
      <w:numFmt w:val="decimal"/>
      <w:lvlText w:val="%1."/>
      <w:lvlJc w:val="left"/>
      <w:pPr>
        <w:tabs>
          <w:tab w:val="num" w:pos="360"/>
        </w:tabs>
        <w:ind w:left="360" w:hanging="360"/>
      </w:pPr>
      <w:rPr>
        <w:rFonts w:cs="Times New Roman"/>
      </w:rPr>
    </w:lvl>
  </w:abstractNum>
  <w:abstractNum w:abstractNumId="1"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2" w15:restartNumberingAfterBreak="0">
    <w:nsid w:val="084903BD"/>
    <w:multiLevelType w:val="hybridMultilevel"/>
    <w:tmpl w:val="DFCC14A6"/>
    <w:lvl w:ilvl="0" w:tplc="75FA8F9C">
      <w:start w:val="1"/>
      <w:numFmt w:val="decimal"/>
      <w:lvlText w:val="5.1.%1."/>
      <w:lvlJc w:val="left"/>
      <w:pPr>
        <w:ind w:left="2081" w:firstLine="204"/>
      </w:pPr>
      <w:rPr>
        <w:rFonts w:hint="default"/>
        <w:b/>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3"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18187E13"/>
    <w:multiLevelType w:val="hybridMultilevel"/>
    <w:tmpl w:val="DCA0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576D6"/>
    <w:multiLevelType w:val="hybridMultilevel"/>
    <w:tmpl w:val="1950844C"/>
    <w:lvl w:ilvl="0" w:tplc="7206E19E">
      <w:start w:val="1"/>
      <w:numFmt w:val="decimal"/>
      <w:lvlText w:val="E5.%1"/>
      <w:lvlJc w:val="right"/>
      <w:pPr>
        <w:ind w:left="1339" w:hanging="187"/>
      </w:pPr>
      <w:rPr>
        <w:rFonts w:hint="default"/>
        <w:b/>
        <w:color w:val="auto"/>
      </w:rPr>
    </w:lvl>
    <w:lvl w:ilvl="1" w:tplc="0C0C0019">
      <w:start w:val="1"/>
      <w:numFmt w:val="lowerLetter"/>
      <w:lvlText w:val="%2."/>
      <w:lvlJc w:val="left"/>
      <w:pPr>
        <w:ind w:left="1440" w:hanging="360"/>
      </w:pPr>
    </w:lvl>
    <w:lvl w:ilvl="2" w:tplc="FE4C4224">
      <w:start w:val="1"/>
      <w:numFmt w:val="decimal"/>
      <w:pStyle w:val="Requirement"/>
      <w:lvlText w:val="E5.1.%3."/>
      <w:lvlJc w:val="right"/>
      <w:pPr>
        <w:ind w:left="2160" w:hanging="180"/>
      </w:pPr>
      <w:rPr>
        <w:rFonts w:hint="default"/>
        <w:b/>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6"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9"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3D1915F8"/>
    <w:multiLevelType w:val="multilevel"/>
    <w:tmpl w:val="947E39F2"/>
    <w:lvl w:ilvl="0">
      <w:start w:val="1"/>
      <w:numFmt w:val="decimal"/>
      <w:lvlText w:val="R%1."/>
      <w:lvlJc w:val="left"/>
      <w:pPr>
        <w:tabs>
          <w:tab w:val="num" w:pos="576"/>
        </w:tabs>
        <w:ind w:left="576" w:hanging="576"/>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1.%2."/>
      <w:lvlJc w:val="left"/>
      <w:pPr>
        <w:tabs>
          <w:tab w:val="num" w:pos="1368"/>
        </w:tabs>
        <w:ind w:left="1368" w:hanging="792"/>
      </w:pPr>
      <w:rPr>
        <w:rFonts w:ascii="Times New Roman" w:hAnsi="Times New Roman" w:cs="Times New Roman" w:hint="default"/>
        <w:b/>
        <w:i w:val="0"/>
        <w:sz w:val="24"/>
        <w:szCs w:val="24"/>
      </w:rPr>
    </w:lvl>
    <w:lvl w:ilvl="2">
      <w:start w:val="1"/>
      <w:numFmt w:val="decimal"/>
      <w:lvlText w:val="%1.%2.%3"/>
      <w:lvlJc w:val="left"/>
      <w:pPr>
        <w:tabs>
          <w:tab w:val="num" w:pos="567"/>
        </w:tabs>
        <w:ind w:left="1431" w:hanging="864"/>
      </w:pPr>
      <w:rPr>
        <w:rFonts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3" w15:restartNumberingAfterBreak="0">
    <w:nsid w:val="426729E1"/>
    <w:multiLevelType w:val="hybridMultilevel"/>
    <w:tmpl w:val="CF48A4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5" w15:restartNumberingAfterBreak="0">
    <w:nsid w:val="43C17B39"/>
    <w:multiLevelType w:val="hybridMultilevel"/>
    <w:tmpl w:val="E0608604"/>
    <w:lvl w:ilvl="0" w:tplc="E5BAC3D8">
      <w:start w:val="1"/>
      <w:numFmt w:val="decimal"/>
      <w:lvlText w:val="E6.%1"/>
      <w:lvlJc w:val="right"/>
      <w:pPr>
        <w:ind w:left="1339" w:hanging="187"/>
      </w:pPr>
      <w:rPr>
        <w:rFonts w:hint="default"/>
        <w:b/>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CD130B4"/>
    <w:multiLevelType w:val="hybridMultilevel"/>
    <w:tmpl w:val="69AC4332"/>
    <w:lvl w:ilvl="0" w:tplc="DE748E10">
      <w:start w:val="1"/>
      <w:numFmt w:val="decimal"/>
      <w:lvlText w:val="5.1.%1"/>
      <w:lvlJc w:val="right"/>
      <w:pPr>
        <w:ind w:left="1339" w:hanging="187"/>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A3852BA"/>
    <w:multiLevelType w:val="hybridMultilevel"/>
    <w:tmpl w:val="C1C2C5D6"/>
    <w:lvl w:ilvl="0" w:tplc="E90CFF4C">
      <w:start w:val="1"/>
      <w:numFmt w:val="decimal"/>
      <w:lvlText w:val="5.1.%1."/>
      <w:lvlJc w:val="left"/>
      <w:pPr>
        <w:ind w:left="2160" w:hanging="360"/>
      </w:pPr>
      <w:rPr>
        <w:rFonts w:hint="default"/>
        <w:b/>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33"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4"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5"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pStyle w:val="Measure"/>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7"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8"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9" w15:restartNumberingAfterBreak="0">
    <w:nsid w:val="6F6539AB"/>
    <w:multiLevelType w:val="hybridMultilevel"/>
    <w:tmpl w:val="2406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1"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2144886482">
    <w:abstractNumId w:val="42"/>
  </w:num>
  <w:num w:numId="2" w16cid:durableId="496309637">
    <w:abstractNumId w:val="18"/>
  </w:num>
  <w:num w:numId="3" w16cid:durableId="591549050">
    <w:abstractNumId w:val="6"/>
  </w:num>
  <w:num w:numId="4" w16cid:durableId="81296938">
    <w:abstractNumId w:val="38"/>
  </w:num>
  <w:num w:numId="5" w16cid:durableId="1729374086">
    <w:abstractNumId w:val="24"/>
  </w:num>
  <w:num w:numId="6" w16cid:durableId="1618372127">
    <w:abstractNumId w:val="10"/>
  </w:num>
  <w:num w:numId="7" w16cid:durableId="916980829">
    <w:abstractNumId w:val="1"/>
  </w:num>
  <w:num w:numId="8" w16cid:durableId="1507549886">
    <w:abstractNumId w:val="26"/>
  </w:num>
  <w:num w:numId="9" w16cid:durableId="593829253">
    <w:abstractNumId w:val="36"/>
  </w:num>
  <w:num w:numId="10" w16cid:durableId="145556103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6136095">
    <w:abstractNumId w:val="31"/>
  </w:num>
  <w:num w:numId="12" w16cid:durableId="1098334340">
    <w:abstractNumId w:val="9"/>
  </w:num>
  <w:num w:numId="13" w16cid:durableId="1543325578">
    <w:abstractNumId w:val="40"/>
  </w:num>
  <w:num w:numId="14" w16cid:durableId="1219902635">
    <w:abstractNumId w:val="3"/>
  </w:num>
  <w:num w:numId="15" w16cid:durableId="471951033">
    <w:abstractNumId w:val="12"/>
  </w:num>
  <w:num w:numId="16" w16cid:durableId="1657493736">
    <w:abstractNumId w:val="5"/>
  </w:num>
  <w:num w:numId="17" w16cid:durableId="1821115274">
    <w:abstractNumId w:val="11"/>
  </w:num>
  <w:num w:numId="18" w16cid:durableId="30688319">
    <w:abstractNumId w:val="19"/>
  </w:num>
  <w:num w:numId="19" w16cid:durableId="1572353392">
    <w:abstractNumId w:val="37"/>
  </w:num>
  <w:num w:numId="20" w16cid:durableId="1752963707">
    <w:abstractNumId w:val="22"/>
  </w:num>
  <w:num w:numId="21" w16cid:durableId="1896160106">
    <w:abstractNumId w:val="16"/>
  </w:num>
  <w:num w:numId="22" w16cid:durableId="223680595">
    <w:abstractNumId w:val="27"/>
  </w:num>
  <w:num w:numId="23" w16cid:durableId="1942184700">
    <w:abstractNumId w:val="33"/>
  </w:num>
  <w:num w:numId="24" w16cid:durableId="529338856">
    <w:abstractNumId w:val="21"/>
  </w:num>
  <w:num w:numId="25" w16cid:durableId="1575427819">
    <w:abstractNumId w:val="34"/>
  </w:num>
  <w:num w:numId="26" w16cid:durableId="232588314">
    <w:abstractNumId w:val="41"/>
  </w:num>
  <w:num w:numId="27" w16cid:durableId="391008751">
    <w:abstractNumId w:val="17"/>
  </w:num>
  <w:num w:numId="28" w16cid:durableId="1811899948">
    <w:abstractNumId w:val="30"/>
  </w:num>
  <w:num w:numId="29" w16cid:durableId="1973779200">
    <w:abstractNumId w:val="13"/>
  </w:num>
  <w:num w:numId="30" w16cid:durableId="932975239">
    <w:abstractNumId w:val="29"/>
  </w:num>
  <w:num w:numId="31" w16cid:durableId="105395723">
    <w:abstractNumId w:val="35"/>
  </w:num>
  <w:num w:numId="32" w16cid:durableId="1612317345">
    <w:abstractNumId w:val="15"/>
  </w:num>
  <w:num w:numId="33" w16cid:durableId="801121058">
    <w:abstractNumId w:val="14"/>
  </w:num>
  <w:num w:numId="34" w16cid:durableId="480736530">
    <w:abstractNumId w:val="4"/>
  </w:num>
  <w:num w:numId="35" w16cid:durableId="1334064148">
    <w:abstractNumId w:val="39"/>
  </w:num>
  <w:num w:numId="36" w16cid:durableId="272516067">
    <w:abstractNumId w:val="23"/>
  </w:num>
  <w:num w:numId="37" w16cid:durableId="512384137">
    <w:abstractNumId w:val="8"/>
  </w:num>
  <w:num w:numId="38" w16cid:durableId="1436100828">
    <w:abstractNumId w:val="28"/>
  </w:num>
  <w:num w:numId="39" w16cid:durableId="509025130">
    <w:abstractNumId w:val="32"/>
  </w:num>
  <w:num w:numId="40" w16cid:durableId="1254320201">
    <w:abstractNumId w:val="2"/>
  </w:num>
  <w:num w:numId="41" w16cid:durableId="105514662">
    <w:abstractNumId w:val="20"/>
  </w:num>
  <w:num w:numId="42" w16cid:durableId="1192107218">
    <w:abstractNumId w:val="0"/>
  </w:num>
  <w:num w:numId="43" w16cid:durableId="1657143816">
    <w:abstractNumId w:val="7"/>
  </w:num>
  <w:num w:numId="44" w16cid:durableId="194800148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5F7"/>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34EA8"/>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77DA5"/>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B76E6"/>
    <w:rsid w:val="002C1014"/>
    <w:rsid w:val="002C1B7E"/>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0325"/>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032"/>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095A"/>
    <w:rsid w:val="003E1785"/>
    <w:rsid w:val="003E1F4F"/>
    <w:rsid w:val="003E30F5"/>
    <w:rsid w:val="003E6BC1"/>
    <w:rsid w:val="003E6E3E"/>
    <w:rsid w:val="003E7F14"/>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4FF2"/>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619"/>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C7779"/>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5F664F"/>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1BB4"/>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47F2A"/>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0832"/>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62B"/>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530"/>
    <w:rsid w:val="00B8170C"/>
    <w:rsid w:val="00B82EDA"/>
    <w:rsid w:val="00B82F6A"/>
    <w:rsid w:val="00B837F6"/>
    <w:rsid w:val="00B83BE7"/>
    <w:rsid w:val="00B845B4"/>
    <w:rsid w:val="00B87515"/>
    <w:rsid w:val="00B92E1B"/>
    <w:rsid w:val="00B94195"/>
    <w:rsid w:val="00B95D4D"/>
    <w:rsid w:val="00B9615C"/>
    <w:rsid w:val="00BA24FB"/>
    <w:rsid w:val="00BA2C46"/>
    <w:rsid w:val="00BA2D75"/>
    <w:rsid w:val="00BA32FC"/>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BF66A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20F4"/>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3F17"/>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C38FB"/>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A2050"/>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 w:val="00FF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747F2A"/>
    <w:pPr>
      <w:numPr>
        <w:ilvl w:val="2"/>
        <w:numId w:val="37"/>
      </w:numPr>
      <w:autoSpaceDE/>
      <w:autoSpaceDN/>
      <w:adjustRightInd/>
      <w:spacing w:after="120"/>
      <w:jc w:val="both"/>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left" w:pos="936"/>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2.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3.xml><?xml version="1.0" encoding="utf-8"?>
<ds:datastoreItem xmlns:ds="http://schemas.openxmlformats.org/officeDocument/2006/customXml" ds:itemID="{05954681-BBEA-4A69-8150-34AE2D4C5747}">
  <ds:schemaRefs>
    <ds:schemaRef ds:uri="http://schemas.openxmlformats.org/officeDocument/2006/bibliography"/>
  </ds:schemaRefs>
</ds:datastoreItem>
</file>

<file path=customXml/itemProps4.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cbf880be-c7c2-4487-81cc-39803b2f2238"/>
    <ds:schemaRef ds:uri="http://www.w3.org/XML/1998/namespace"/>
    <ds:schemaRef ds:uri="http://purl.org/dc/dcmitype/"/>
  </ds:schemaRefs>
</ds:datastoreItem>
</file>

<file path=customXml/itemProps6.xml><?xml version="1.0" encoding="utf-8"?>
<ds:datastoreItem xmlns:ds="http://schemas.openxmlformats.org/officeDocument/2006/customXml" ds:itemID="{831828DD-112D-4C6F-8C61-D548AE49A0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2809</Words>
  <Characters>15455</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18228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24</cp:revision>
  <cp:lastPrinted>2009-04-09T15:02:00Z</cp:lastPrinted>
  <dcterms:created xsi:type="dcterms:W3CDTF">2021-09-20T18:33:00Z</dcterms:created>
  <dcterms:modified xsi:type="dcterms:W3CDTF">2022-06-07T18:35:00Z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